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FBCC" w14:textId="083F8FFB" w:rsidR="00AE7E28" w:rsidRDefault="00AE7E28" w:rsidP="00AE7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Универсиада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Правоведению </w:t>
      </w:r>
      <w:r>
        <w:rPr>
          <w:rFonts w:ascii="Times New Roman" w:hAnsi="Times New Roman" w:cs="Times New Roman"/>
          <w:b/>
          <w:sz w:val="28"/>
          <w:szCs w:val="28"/>
        </w:rPr>
        <w:t>- 2023</w:t>
      </w:r>
    </w:p>
    <w:p w14:paraId="376B8C30" w14:textId="77777777" w:rsidR="00AE7E28" w:rsidRDefault="00AE7E28" w:rsidP="00AE7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DE76D" w14:textId="26833502" w:rsidR="00AE7E28" w:rsidRDefault="00AE7E28" w:rsidP="00AE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D42035" w14:textId="77777777" w:rsidR="00AE7E28" w:rsidRDefault="00AE7E28" w:rsidP="00AE7E2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2F2DEEB0" w14:textId="49DAB6C7" w:rsidR="00AE7E28" w:rsidRPr="00AE7E28" w:rsidRDefault="00AE7E28" w:rsidP="00AE7E28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E28">
        <w:rPr>
          <w:rFonts w:ascii="Times New Roman" w:hAnsi="Times New Roman" w:cs="Times New Roman"/>
          <w:b/>
          <w:bCs/>
          <w:sz w:val="28"/>
          <w:szCs w:val="28"/>
        </w:rPr>
        <w:t>«Основные тенденции реформирования контрольно-надзорной деятельности на современном этапе»</w:t>
      </w:r>
    </w:p>
    <w:p w14:paraId="102AA01F" w14:textId="77777777" w:rsidR="00AE7E28" w:rsidRPr="00AE7E28" w:rsidRDefault="00AE7E28" w:rsidP="00AE7E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46268" w14:textId="4E4D71FE" w:rsidR="00AE7E28" w:rsidRPr="00AE7E28" w:rsidRDefault="00AE7E28" w:rsidP="00AE7E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E28">
        <w:rPr>
          <w:rFonts w:ascii="Times New Roman" w:hAnsi="Times New Roman" w:cs="Times New Roman"/>
          <w:b/>
          <w:bCs/>
          <w:sz w:val="28"/>
          <w:szCs w:val="28"/>
        </w:rPr>
        <w:t>«Административно-правовые меры противодействия коррупции»</w:t>
      </w:r>
    </w:p>
    <w:p w14:paraId="309FD865" w14:textId="77777777" w:rsidR="00AE7E28" w:rsidRDefault="00AE7E28" w:rsidP="00AE7E2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1BB8C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C04CE7D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726927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0338CB8C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E56D30" w14:textId="77777777" w:rsidR="00AE7E28" w:rsidRDefault="00AE7E28" w:rsidP="00AE7E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09A8E2C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244D269F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3ECF662C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358F799B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C38FE0F" w14:textId="77777777" w:rsidR="00AE7E28" w:rsidRDefault="00AE7E28" w:rsidP="00AE7E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11775B9F" w14:textId="77777777" w:rsidR="00AE7E28" w:rsidRDefault="00AE7E28" w:rsidP="00AE7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0291E5" w14:textId="77777777" w:rsidR="00AE7E28" w:rsidRDefault="00AE7E28" w:rsidP="00AE7E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1CA3BB56" w14:textId="77777777" w:rsidR="00AE7E28" w:rsidRDefault="00AE7E28" w:rsidP="00AE7E28"/>
    <w:p w14:paraId="50568E1C" w14:textId="77777777" w:rsidR="00AE7E28" w:rsidRDefault="00AE7E28" w:rsidP="00AE7E28"/>
    <w:p w14:paraId="150A547A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64"/>
    <w:multiLevelType w:val="hybridMultilevel"/>
    <w:tmpl w:val="A8C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2311"/>
    <w:multiLevelType w:val="hybridMultilevel"/>
    <w:tmpl w:val="B09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DE9"/>
    <w:multiLevelType w:val="hybridMultilevel"/>
    <w:tmpl w:val="D17C2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973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057800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6309321">
    <w:abstractNumId w:val="0"/>
  </w:num>
  <w:num w:numId="4" w16cid:durableId="1392457803">
    <w:abstractNumId w:val="2"/>
  </w:num>
  <w:num w:numId="5" w16cid:durableId="1354920801">
    <w:abstractNumId w:val="3"/>
  </w:num>
  <w:num w:numId="6" w16cid:durableId="29703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28"/>
    <w:rsid w:val="00223D33"/>
    <w:rsid w:val="00AE7E28"/>
    <w:rsid w:val="00D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6DF3"/>
  <w15:chartTrackingRefBased/>
  <w15:docId w15:val="{3F4609C5-F9CF-4DF1-B165-BBFEEBD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28"/>
    <w:pPr>
      <w:ind w:left="720"/>
      <w:contextualSpacing/>
    </w:pPr>
  </w:style>
  <w:style w:type="character" w:customStyle="1" w:styleId="apple-converted-space">
    <w:name w:val="apple-converted-space"/>
    <w:basedOn w:val="a0"/>
    <w:rsid w:val="00AE7E28"/>
  </w:style>
  <w:style w:type="table" w:styleId="a4">
    <w:name w:val="Table Grid"/>
    <w:basedOn w:val="a1"/>
    <w:uiPriority w:val="39"/>
    <w:rsid w:val="00AE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2022-11-06T21:54:00Z</dcterms:created>
  <dcterms:modified xsi:type="dcterms:W3CDTF">2022-11-06T22:05:00Z</dcterms:modified>
</cp:coreProperties>
</file>