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9D" w:rsidRDefault="007E319D" w:rsidP="005541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141C">
        <w:rPr>
          <w:rFonts w:ascii="Times New Roman" w:hAnsi="Times New Roman"/>
          <w:b/>
          <w:sz w:val="24"/>
          <w:szCs w:val="24"/>
        </w:rPr>
        <w:t>Катализированное перекисное окисление нефтяных сульфидов в присутствии добавок ацетона</w:t>
      </w:r>
    </w:p>
    <w:p w:rsidR="007E319D" w:rsidRDefault="007E319D" w:rsidP="005541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Байбуртли А.В., Газизова З.Ш., </w:t>
      </w:r>
      <w:bookmarkStart w:id="0" w:name="_GoBack"/>
      <w:bookmarkEnd w:id="0"/>
      <w:r w:rsidRPr="00CE5590">
        <w:rPr>
          <w:rFonts w:ascii="Times New Roman" w:hAnsi="Times New Roman"/>
          <w:b/>
          <w:sz w:val="24"/>
          <w:szCs w:val="24"/>
        </w:rPr>
        <w:t>Борисов И.М.</w:t>
      </w:r>
    </w:p>
    <w:p w:rsidR="007E319D" w:rsidRDefault="007E319D" w:rsidP="00554145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6557E">
        <w:rPr>
          <w:rFonts w:ascii="Times New Roman" w:hAnsi="Times New Roman"/>
          <w:i/>
          <w:sz w:val="24"/>
          <w:szCs w:val="24"/>
        </w:rPr>
        <w:t>Студент</w:t>
      </w:r>
    </w:p>
    <w:p w:rsidR="007E319D" w:rsidRDefault="007E319D" w:rsidP="00554145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Башкирский государственный педагогический университет им.М.Акмуллы, кафедра химии, Уфа, Россия</w:t>
      </w:r>
    </w:p>
    <w:p w:rsidR="007E319D" w:rsidRPr="00FF42BF" w:rsidRDefault="007E319D" w:rsidP="00554145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FF42BF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FF42BF">
        <w:rPr>
          <w:rFonts w:ascii="Times New Roman" w:hAnsi="Times New Roman"/>
          <w:i/>
          <w:sz w:val="24"/>
          <w:szCs w:val="24"/>
        </w:rPr>
        <w:t>:</w:t>
      </w:r>
      <w:hyperlink r:id="rId4" w:history="1">
        <w:r w:rsidRPr="004107DC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alsu</w:t>
        </w:r>
        <w:r w:rsidRPr="00FF42BF">
          <w:rPr>
            <w:rStyle w:val="Hyperlink"/>
            <w:rFonts w:ascii="Times New Roman" w:hAnsi="Times New Roman"/>
            <w:i/>
            <w:sz w:val="24"/>
            <w:szCs w:val="24"/>
          </w:rPr>
          <w:t>.</w:t>
        </w:r>
        <w:r w:rsidRPr="004107DC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vaidovna</w:t>
        </w:r>
        <w:r w:rsidRPr="00FF42BF">
          <w:rPr>
            <w:rStyle w:val="Hyperlink"/>
            <w:rFonts w:ascii="Times New Roman" w:hAnsi="Times New Roman"/>
            <w:i/>
            <w:sz w:val="24"/>
            <w:szCs w:val="24"/>
          </w:rPr>
          <w:t>@</w:t>
        </w:r>
        <w:r w:rsidRPr="004107DC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FF42BF">
          <w:rPr>
            <w:rStyle w:val="Hyperlink"/>
            <w:rFonts w:ascii="Times New Roman" w:hAnsi="Times New Roman"/>
            <w:i/>
            <w:sz w:val="24"/>
            <w:szCs w:val="24"/>
          </w:rPr>
          <w:t>.</w:t>
        </w:r>
        <w:r w:rsidRPr="004107DC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7E319D" w:rsidRDefault="007E319D" w:rsidP="00D32DB9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9652D4">
        <w:rPr>
          <w:rFonts w:ascii="Times New Roman" w:hAnsi="Times New Roman"/>
          <w:sz w:val="24"/>
          <w:szCs w:val="24"/>
        </w:rPr>
        <w:t>Нефтяные сульфоксиды, получаемые катализированным перекисным окислением нефтяных сульфидов, используются в производстве ингибиторов асфальто-смолисто парафиновых отложений в нефтепроводах, в качестве экстрагентов благородных  металлов и в очистке отходящих газов от диоксида серы. Актуальной остается задача повышения выхода сульфоксидов при окислении сульфидов различными окислителями.</w:t>
      </w:r>
    </w:p>
    <w:p w:rsidR="007E319D" w:rsidRDefault="007E319D" w:rsidP="00A7431E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A7431E">
        <w:rPr>
          <w:rFonts w:ascii="Times New Roman" w:hAnsi="Times New Roman"/>
          <w:sz w:val="24"/>
          <w:szCs w:val="24"/>
        </w:rPr>
        <w:t>Окисление нефтяных сульфидов под действием пероксида водорода и катализатора-молибденовой кислоты проходит в условиях межфазного катализа. Ключевым интермедиатом в механизме катализированного перекисного окисл</w:t>
      </w:r>
      <w:r>
        <w:rPr>
          <w:rFonts w:ascii="Times New Roman" w:hAnsi="Times New Roman"/>
          <w:sz w:val="24"/>
          <w:szCs w:val="24"/>
        </w:rPr>
        <w:t xml:space="preserve">ения сульфидов </w:t>
      </w:r>
      <w:r w:rsidRPr="00A7431E">
        <w:rPr>
          <w:rFonts w:ascii="Times New Roman" w:hAnsi="Times New Roman"/>
          <w:sz w:val="24"/>
          <w:szCs w:val="24"/>
        </w:rPr>
        <w:t xml:space="preserve">выступает комплекс пероксомолибденовой кислоты с сульфидом </w:t>
      </w:r>
      <w:r w:rsidRPr="00A7431E">
        <w:rPr>
          <w:rFonts w:ascii="Times New Roman" w:hAnsi="Times New Roman"/>
          <w:sz w:val="24"/>
          <w:szCs w:val="24"/>
          <w:lang w:val="en-US"/>
        </w:rPr>
        <w:t>H</w:t>
      </w:r>
      <w:r w:rsidRPr="00A7431E">
        <w:rPr>
          <w:rFonts w:ascii="Times New Roman" w:hAnsi="Times New Roman"/>
          <w:sz w:val="24"/>
          <w:szCs w:val="24"/>
          <w:vertAlign w:val="subscript"/>
        </w:rPr>
        <w:t>2</w:t>
      </w:r>
      <w:r w:rsidRPr="00A7431E">
        <w:rPr>
          <w:rFonts w:ascii="Times New Roman" w:hAnsi="Times New Roman"/>
          <w:sz w:val="24"/>
          <w:szCs w:val="24"/>
          <w:lang w:val="en-US"/>
        </w:rPr>
        <w:t>MoO</w:t>
      </w:r>
      <w:r w:rsidRPr="00A7431E">
        <w:rPr>
          <w:rFonts w:ascii="Times New Roman" w:hAnsi="Times New Roman"/>
          <w:sz w:val="24"/>
          <w:szCs w:val="24"/>
          <w:vertAlign w:val="subscript"/>
        </w:rPr>
        <w:t>4</w:t>
      </w:r>
      <w:r w:rsidRPr="00A7431E">
        <w:rPr>
          <w:rFonts w:ascii="Times New Roman" w:hAnsi="Times New Roman"/>
          <w:sz w:val="24"/>
          <w:szCs w:val="24"/>
        </w:rPr>
        <w:t>···</w:t>
      </w:r>
      <w:r w:rsidRPr="00A7431E">
        <w:rPr>
          <w:rFonts w:ascii="Times New Roman" w:hAnsi="Times New Roman"/>
          <w:sz w:val="24"/>
          <w:szCs w:val="24"/>
          <w:lang w:val="en-US"/>
        </w:rPr>
        <w:t>R</w:t>
      </w:r>
      <w:r w:rsidRPr="00A7431E">
        <w:rPr>
          <w:rFonts w:ascii="Times New Roman" w:hAnsi="Times New Roman"/>
          <w:sz w:val="24"/>
          <w:szCs w:val="24"/>
          <w:vertAlign w:val="subscript"/>
        </w:rPr>
        <w:t>2</w:t>
      </w:r>
      <w:r w:rsidRPr="00A7431E">
        <w:rPr>
          <w:rFonts w:ascii="Times New Roman" w:hAnsi="Times New Roman"/>
          <w:sz w:val="24"/>
          <w:szCs w:val="24"/>
          <w:lang w:val="en-US"/>
        </w:rPr>
        <w:t>S</w:t>
      </w:r>
      <w:r w:rsidRPr="00A7431E">
        <w:rPr>
          <w:rFonts w:ascii="Times New Roman" w:hAnsi="Times New Roman"/>
          <w:sz w:val="24"/>
          <w:szCs w:val="24"/>
        </w:rPr>
        <w:t xml:space="preserve">, который образуется на границе углеводородной и водной фаз. </w:t>
      </w:r>
    </w:p>
    <w:p w:rsidR="007E319D" w:rsidRDefault="007E319D" w:rsidP="00FF42BF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A7431E">
        <w:rPr>
          <w:rFonts w:ascii="Times New Roman" w:hAnsi="Times New Roman"/>
          <w:sz w:val="24"/>
          <w:szCs w:val="24"/>
        </w:rPr>
        <w:t>Сульфиды хорошо растворяются в ацетоне, который в свою очередь хорошо растворим в воде. Вследствие этого добавки ацетона в реакционную смесь повы</w:t>
      </w:r>
      <w:r>
        <w:rPr>
          <w:rFonts w:ascii="Times New Roman" w:hAnsi="Times New Roman"/>
          <w:sz w:val="24"/>
          <w:szCs w:val="24"/>
        </w:rPr>
        <w:t>шаю</w:t>
      </w:r>
      <w:r w:rsidRPr="00A7431E">
        <w:rPr>
          <w:rFonts w:ascii="Times New Roman" w:hAnsi="Times New Roman"/>
          <w:sz w:val="24"/>
          <w:szCs w:val="24"/>
        </w:rPr>
        <w:t>т взаимную растворимость компонентов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7431E">
        <w:rPr>
          <w:rFonts w:ascii="Times New Roman" w:hAnsi="Times New Roman"/>
          <w:sz w:val="24"/>
          <w:szCs w:val="24"/>
        </w:rPr>
        <w:t xml:space="preserve"> увеличи</w:t>
      </w:r>
      <w:r>
        <w:rPr>
          <w:rFonts w:ascii="Times New Roman" w:hAnsi="Times New Roman"/>
          <w:sz w:val="24"/>
          <w:szCs w:val="24"/>
        </w:rPr>
        <w:t>ва</w:t>
      </w:r>
      <w:r w:rsidRPr="00A7431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 w:rsidRPr="00A7431E">
        <w:rPr>
          <w:rFonts w:ascii="Times New Roman" w:hAnsi="Times New Roman"/>
          <w:sz w:val="24"/>
          <w:szCs w:val="24"/>
        </w:rPr>
        <w:t xml:space="preserve"> доли молекул сульфида в углеводородной оболочке обратных эмульсий</w:t>
      </w:r>
      <w:r>
        <w:rPr>
          <w:rFonts w:ascii="Times New Roman" w:hAnsi="Times New Roman"/>
          <w:sz w:val="24"/>
          <w:szCs w:val="24"/>
        </w:rPr>
        <w:t>. Это приводит к</w:t>
      </w:r>
      <w:r w:rsidRPr="00A7431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 w:rsidRPr="00A7431E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у</w:t>
      </w:r>
      <w:r w:rsidRPr="00A7431E">
        <w:rPr>
          <w:rFonts w:ascii="Times New Roman" w:hAnsi="Times New Roman"/>
          <w:sz w:val="24"/>
          <w:szCs w:val="24"/>
        </w:rPr>
        <w:t xml:space="preserve"> концентраци</w:t>
      </w:r>
      <w:r>
        <w:rPr>
          <w:rFonts w:ascii="Times New Roman" w:hAnsi="Times New Roman"/>
          <w:sz w:val="24"/>
          <w:szCs w:val="24"/>
        </w:rPr>
        <w:t>и</w:t>
      </w:r>
      <w:r w:rsidRPr="00A7431E">
        <w:rPr>
          <w:rFonts w:ascii="Times New Roman" w:hAnsi="Times New Roman"/>
          <w:sz w:val="24"/>
          <w:szCs w:val="24"/>
        </w:rPr>
        <w:t xml:space="preserve"> комплексов </w:t>
      </w:r>
      <w:r w:rsidRPr="00A7431E">
        <w:rPr>
          <w:rFonts w:ascii="Times New Roman" w:hAnsi="Times New Roman"/>
          <w:sz w:val="24"/>
          <w:szCs w:val="24"/>
          <w:lang w:val="en-US"/>
        </w:rPr>
        <w:t>H</w:t>
      </w:r>
      <w:r w:rsidRPr="00A7431E">
        <w:rPr>
          <w:rFonts w:ascii="Times New Roman" w:hAnsi="Times New Roman"/>
          <w:sz w:val="24"/>
          <w:szCs w:val="24"/>
          <w:vertAlign w:val="subscript"/>
        </w:rPr>
        <w:t>2</w:t>
      </w:r>
      <w:r w:rsidRPr="00A7431E">
        <w:rPr>
          <w:rFonts w:ascii="Times New Roman" w:hAnsi="Times New Roman"/>
          <w:sz w:val="24"/>
          <w:szCs w:val="24"/>
          <w:lang w:val="en-US"/>
        </w:rPr>
        <w:t>MoO</w:t>
      </w:r>
      <w:r w:rsidRPr="00A7431E">
        <w:rPr>
          <w:rFonts w:ascii="Times New Roman" w:hAnsi="Times New Roman"/>
          <w:sz w:val="24"/>
          <w:szCs w:val="24"/>
          <w:vertAlign w:val="subscript"/>
        </w:rPr>
        <w:t>4</w:t>
      </w:r>
      <w:r w:rsidRPr="00A7431E">
        <w:rPr>
          <w:rFonts w:ascii="Times New Roman" w:hAnsi="Times New Roman"/>
          <w:sz w:val="24"/>
          <w:szCs w:val="24"/>
        </w:rPr>
        <w:t>···</w:t>
      </w:r>
      <w:r w:rsidRPr="00A7431E">
        <w:rPr>
          <w:rFonts w:ascii="Times New Roman" w:hAnsi="Times New Roman"/>
          <w:sz w:val="24"/>
          <w:szCs w:val="24"/>
          <w:lang w:val="en-US"/>
        </w:rPr>
        <w:t>R</w:t>
      </w:r>
      <w:r w:rsidRPr="00A7431E">
        <w:rPr>
          <w:rFonts w:ascii="Times New Roman" w:hAnsi="Times New Roman"/>
          <w:sz w:val="24"/>
          <w:szCs w:val="24"/>
          <w:vertAlign w:val="subscript"/>
        </w:rPr>
        <w:t>2</w:t>
      </w:r>
      <w:r w:rsidRPr="00A7431E">
        <w:rPr>
          <w:rFonts w:ascii="Times New Roman" w:hAnsi="Times New Roman"/>
          <w:sz w:val="24"/>
          <w:szCs w:val="24"/>
          <w:lang w:val="en-US"/>
        </w:rPr>
        <w:t>S</w:t>
      </w:r>
      <w:r w:rsidRPr="00A7431E">
        <w:rPr>
          <w:rFonts w:ascii="Times New Roman" w:hAnsi="Times New Roman"/>
          <w:sz w:val="24"/>
          <w:szCs w:val="24"/>
        </w:rPr>
        <w:t xml:space="preserve"> и повы</w:t>
      </w:r>
      <w:r>
        <w:rPr>
          <w:rFonts w:ascii="Times New Roman" w:hAnsi="Times New Roman"/>
          <w:sz w:val="24"/>
          <w:szCs w:val="24"/>
        </w:rPr>
        <w:t>шается выход целевого продукта</w:t>
      </w:r>
      <w:r w:rsidRPr="00A7431E">
        <w:rPr>
          <w:rFonts w:ascii="Times New Roman" w:hAnsi="Times New Roman"/>
          <w:sz w:val="24"/>
          <w:szCs w:val="24"/>
        </w:rPr>
        <w:t xml:space="preserve"> при перекисном окислении нефтяных сульфидов в присутствии молибденовой и вольфрамовой кислот</w:t>
      </w:r>
      <w:r>
        <w:rPr>
          <w:rFonts w:ascii="Times New Roman" w:hAnsi="Times New Roman"/>
          <w:sz w:val="24"/>
          <w:szCs w:val="24"/>
        </w:rPr>
        <w:t xml:space="preserve"> (таблица).</w:t>
      </w:r>
    </w:p>
    <w:p w:rsidR="007E319D" w:rsidRPr="006314B5" w:rsidRDefault="007E319D" w:rsidP="006314B5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6314B5">
        <w:rPr>
          <w:rFonts w:ascii="Times New Roman" w:hAnsi="Times New Roman"/>
          <w:sz w:val="24"/>
          <w:szCs w:val="24"/>
        </w:rPr>
        <w:t>Особо следует отметить, что сульфоксид накапливается и в отсутствии катализатора с достаточно высоким выходом</w:t>
      </w:r>
      <w:r>
        <w:rPr>
          <w:rFonts w:ascii="Times New Roman" w:hAnsi="Times New Roman"/>
          <w:sz w:val="24"/>
          <w:szCs w:val="24"/>
        </w:rPr>
        <w:t xml:space="preserve"> (таблица)</w:t>
      </w:r>
      <w:r w:rsidRPr="006314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</w:t>
      </w:r>
      <w:r w:rsidRPr="006314B5">
        <w:rPr>
          <w:rFonts w:ascii="Times New Roman" w:hAnsi="Times New Roman"/>
          <w:sz w:val="24"/>
          <w:szCs w:val="24"/>
        </w:rPr>
        <w:t xml:space="preserve">то связано с тем, что пероксид водорода и ацетон образуют дополнительный окислитель, участвующий в данной реакции: </w:t>
      </w:r>
    </w:p>
    <w:p w:rsidR="007E319D" w:rsidRPr="006314B5" w:rsidRDefault="007E319D" w:rsidP="006314B5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6314B5">
        <w:rPr>
          <w:rFonts w:ascii="Times New Roman" w:hAnsi="Times New Roman"/>
          <w:sz w:val="24"/>
          <w:szCs w:val="24"/>
        </w:rPr>
        <w:object w:dxaOrig="10485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95.25pt" o:ole="">
            <v:imagedata r:id="rId5" o:title=""/>
          </v:shape>
          <o:OLEObject Type="Embed" ProgID="ChemWindow.Document" ShapeID="_x0000_i1025" DrawAspect="Content" ObjectID="_1454855273" r:id="rId6"/>
        </w:object>
      </w:r>
    </w:p>
    <w:p w:rsidR="007E319D" w:rsidRPr="0086343A" w:rsidRDefault="007E319D" w:rsidP="00132C0B">
      <w:pPr>
        <w:spacing w:line="240" w:lineRule="auto"/>
        <w:ind w:firstLine="39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7E319D" w:rsidRPr="0086343A" w:rsidRDefault="007E319D" w:rsidP="00132C0B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86343A">
        <w:rPr>
          <w:rFonts w:ascii="Times New Roman" w:hAnsi="Times New Roman"/>
          <w:sz w:val="24"/>
          <w:szCs w:val="24"/>
        </w:rPr>
        <w:t>Выход сульфоксида в реакции окисления нефтяных сульфидов в присутствии и отсутствии катализатора. [R</w:t>
      </w:r>
      <w:r w:rsidRPr="0086343A">
        <w:rPr>
          <w:rFonts w:ascii="Times New Roman" w:hAnsi="Times New Roman"/>
          <w:sz w:val="24"/>
          <w:szCs w:val="24"/>
          <w:vertAlign w:val="subscript"/>
        </w:rPr>
        <w:t>2</w:t>
      </w:r>
      <w:r w:rsidRPr="0086343A">
        <w:rPr>
          <w:rFonts w:ascii="Times New Roman" w:hAnsi="Times New Roman"/>
          <w:sz w:val="24"/>
          <w:szCs w:val="24"/>
        </w:rPr>
        <w:t>S] = 1,5 мас %, [</w:t>
      </w:r>
      <w:r w:rsidRPr="0086343A">
        <w:rPr>
          <w:rFonts w:ascii="Times New Roman" w:hAnsi="Times New Roman"/>
          <w:sz w:val="24"/>
          <w:szCs w:val="24"/>
          <w:lang w:val="en-US"/>
        </w:rPr>
        <w:t>H</w:t>
      </w:r>
      <w:r w:rsidRPr="0086343A">
        <w:rPr>
          <w:rFonts w:ascii="Times New Roman" w:hAnsi="Times New Roman"/>
          <w:sz w:val="24"/>
          <w:szCs w:val="24"/>
          <w:vertAlign w:val="subscript"/>
        </w:rPr>
        <w:t>2</w:t>
      </w:r>
      <w:r w:rsidRPr="0086343A">
        <w:rPr>
          <w:rFonts w:ascii="Times New Roman" w:hAnsi="Times New Roman"/>
          <w:sz w:val="24"/>
          <w:szCs w:val="24"/>
          <w:lang w:val="en-US"/>
        </w:rPr>
        <w:t>O</w:t>
      </w:r>
      <w:r w:rsidRPr="0086343A">
        <w:rPr>
          <w:rFonts w:ascii="Times New Roman" w:hAnsi="Times New Roman"/>
          <w:sz w:val="24"/>
          <w:szCs w:val="24"/>
          <w:vertAlign w:val="subscript"/>
        </w:rPr>
        <w:t>2</w:t>
      </w:r>
      <w:r w:rsidRPr="0086343A">
        <w:rPr>
          <w:rFonts w:ascii="Times New Roman" w:hAnsi="Times New Roman"/>
          <w:sz w:val="24"/>
          <w:szCs w:val="24"/>
        </w:rPr>
        <w:t>] = 5,9 мас %, [H</w:t>
      </w:r>
      <w:r w:rsidRPr="0086343A">
        <w:rPr>
          <w:rFonts w:ascii="Times New Roman" w:hAnsi="Times New Roman"/>
          <w:sz w:val="24"/>
          <w:szCs w:val="24"/>
          <w:vertAlign w:val="subscript"/>
        </w:rPr>
        <w:t>2</w:t>
      </w:r>
      <w:r w:rsidRPr="0086343A">
        <w:rPr>
          <w:rFonts w:ascii="Times New Roman" w:hAnsi="Times New Roman"/>
          <w:sz w:val="24"/>
          <w:szCs w:val="24"/>
        </w:rPr>
        <w:t>MoO</w:t>
      </w:r>
      <w:r w:rsidRPr="0086343A">
        <w:rPr>
          <w:rFonts w:ascii="Times New Roman" w:hAnsi="Times New Roman"/>
          <w:sz w:val="24"/>
          <w:szCs w:val="24"/>
          <w:vertAlign w:val="subscript"/>
        </w:rPr>
        <w:t>4</w:t>
      </w:r>
      <w:r w:rsidRPr="0086343A">
        <w:rPr>
          <w:rFonts w:ascii="Times New Roman" w:hAnsi="Times New Roman"/>
          <w:sz w:val="24"/>
          <w:szCs w:val="24"/>
        </w:rPr>
        <w:t>] = 0,005 мас %, [</w:t>
      </w:r>
      <w:r w:rsidRPr="0086343A">
        <w:rPr>
          <w:rFonts w:ascii="Times New Roman" w:hAnsi="Times New Roman"/>
          <w:sz w:val="24"/>
          <w:szCs w:val="24"/>
          <w:lang w:val="en-US"/>
        </w:rPr>
        <w:t>H</w:t>
      </w:r>
      <w:r w:rsidRPr="0086343A">
        <w:rPr>
          <w:rFonts w:ascii="Times New Roman" w:hAnsi="Times New Roman"/>
          <w:sz w:val="24"/>
          <w:szCs w:val="24"/>
          <w:vertAlign w:val="subscript"/>
        </w:rPr>
        <w:t>2</w:t>
      </w:r>
      <w:r w:rsidRPr="0086343A">
        <w:rPr>
          <w:rFonts w:ascii="Times New Roman" w:hAnsi="Times New Roman"/>
          <w:sz w:val="24"/>
          <w:szCs w:val="24"/>
          <w:lang w:val="en-US"/>
        </w:rPr>
        <w:t>WO</w:t>
      </w:r>
      <w:r w:rsidRPr="0086343A">
        <w:rPr>
          <w:rFonts w:ascii="Times New Roman" w:hAnsi="Times New Roman"/>
          <w:sz w:val="24"/>
          <w:szCs w:val="24"/>
          <w:vertAlign w:val="subscript"/>
        </w:rPr>
        <w:t>4</w:t>
      </w:r>
      <w:r w:rsidRPr="0086343A">
        <w:rPr>
          <w:rFonts w:ascii="Times New Roman" w:hAnsi="Times New Roman"/>
          <w:sz w:val="24"/>
          <w:szCs w:val="24"/>
        </w:rPr>
        <w:t>] = 0,005 мас %, Т=60</w:t>
      </w:r>
      <w:r w:rsidRPr="0086343A">
        <w:rPr>
          <w:rFonts w:ascii="Times New Roman" w:hAnsi="Times New Roman"/>
          <w:sz w:val="24"/>
          <w:szCs w:val="24"/>
          <w:vertAlign w:val="superscript"/>
        </w:rPr>
        <w:t>0</w:t>
      </w:r>
      <w:r w:rsidRPr="0086343A">
        <w:rPr>
          <w:rFonts w:ascii="Times New Roman" w:hAnsi="Times New Roman"/>
          <w:sz w:val="24"/>
          <w:szCs w:val="24"/>
        </w:rPr>
        <w:t>С, продолжительность окисления 2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2615"/>
        <w:gridCol w:w="2525"/>
        <w:gridCol w:w="2367"/>
      </w:tblGrid>
      <w:tr w:rsidR="007E319D" w:rsidRPr="00C472F4" w:rsidTr="00132C0B">
        <w:trPr>
          <w:trHeight w:val="294"/>
        </w:trPr>
        <w:tc>
          <w:tcPr>
            <w:tcW w:w="1940" w:type="dxa"/>
            <w:vMerge w:val="restart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(СН</w:t>
            </w:r>
            <w:r w:rsidRPr="00C472F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472F4">
              <w:rPr>
                <w:rFonts w:ascii="Times New Roman" w:hAnsi="Times New Roman"/>
                <w:sz w:val="24"/>
                <w:szCs w:val="24"/>
              </w:rPr>
              <w:t>СОСН</w:t>
            </w:r>
            <w:r w:rsidRPr="00C472F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472F4">
              <w:rPr>
                <w:rFonts w:ascii="Times New Roman" w:hAnsi="Times New Roman"/>
                <w:sz w:val="24"/>
                <w:szCs w:val="24"/>
              </w:rPr>
              <w:t>), % масс.</w:t>
            </w:r>
          </w:p>
        </w:tc>
        <w:tc>
          <w:tcPr>
            <w:tcW w:w="5167" w:type="dxa"/>
            <w:gridSpan w:val="2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катализатор</w:t>
            </w:r>
          </w:p>
        </w:tc>
        <w:tc>
          <w:tcPr>
            <w:tcW w:w="2377" w:type="dxa"/>
            <w:vMerge w:val="restart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в отсутствии катализатора</w:t>
            </w:r>
          </w:p>
        </w:tc>
      </w:tr>
      <w:tr w:rsidR="007E319D" w:rsidRPr="00C472F4" w:rsidTr="00132C0B">
        <w:trPr>
          <w:trHeight w:val="256"/>
        </w:trPr>
        <w:tc>
          <w:tcPr>
            <w:tcW w:w="1940" w:type="dxa"/>
            <w:vMerge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472F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472F4">
              <w:rPr>
                <w:rFonts w:ascii="Times New Roman" w:hAnsi="Times New Roman"/>
                <w:sz w:val="24"/>
                <w:szCs w:val="24"/>
                <w:lang w:val="en-US"/>
              </w:rPr>
              <w:t>MoO</w:t>
            </w:r>
            <w:r w:rsidRPr="00C472F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53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472F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472F4">
              <w:rPr>
                <w:rFonts w:ascii="Times New Roman" w:hAnsi="Times New Roman"/>
                <w:sz w:val="24"/>
                <w:szCs w:val="24"/>
                <w:lang w:val="en-US"/>
              </w:rPr>
              <w:t>WO</w:t>
            </w:r>
            <w:r w:rsidRPr="00C472F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77" w:type="dxa"/>
            <w:vMerge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19D" w:rsidRPr="00C472F4" w:rsidTr="00132C0B">
        <w:trPr>
          <w:trHeight w:val="256"/>
        </w:trPr>
        <w:tc>
          <w:tcPr>
            <w:tcW w:w="1940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253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2377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319D" w:rsidRPr="00C472F4" w:rsidTr="00132C0B">
        <w:trPr>
          <w:trHeight w:val="217"/>
        </w:trPr>
        <w:tc>
          <w:tcPr>
            <w:tcW w:w="1940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253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2377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7E319D" w:rsidRPr="00C472F4" w:rsidTr="00132C0B">
        <w:trPr>
          <w:trHeight w:val="231"/>
        </w:trPr>
        <w:tc>
          <w:tcPr>
            <w:tcW w:w="1940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253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2377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7E319D" w:rsidRPr="00C472F4" w:rsidTr="00132C0B">
        <w:trPr>
          <w:trHeight w:val="231"/>
        </w:trPr>
        <w:tc>
          <w:tcPr>
            <w:tcW w:w="1940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253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2377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7E319D" w:rsidRPr="00C472F4" w:rsidTr="00132C0B">
        <w:trPr>
          <w:trHeight w:val="246"/>
        </w:trPr>
        <w:tc>
          <w:tcPr>
            <w:tcW w:w="1940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2539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2377" w:type="dxa"/>
          </w:tcPr>
          <w:p w:rsidR="007E319D" w:rsidRPr="00C472F4" w:rsidRDefault="007E319D" w:rsidP="00132C0B">
            <w:pPr>
              <w:spacing w:line="240" w:lineRule="auto"/>
              <w:ind w:firstLine="3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F4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</w:tbl>
    <w:p w:rsidR="007E319D" w:rsidRPr="00132C0B" w:rsidRDefault="007E319D" w:rsidP="00132C0B">
      <w:pPr>
        <w:spacing w:line="240" w:lineRule="auto"/>
        <w:ind w:firstLine="397"/>
        <w:contextualSpacing/>
        <w:rPr>
          <w:rFonts w:ascii="Times New Roman" w:hAnsi="Times New Roman"/>
          <w:b/>
          <w:sz w:val="24"/>
          <w:szCs w:val="24"/>
        </w:rPr>
      </w:pPr>
    </w:p>
    <w:sectPr w:rsidR="007E319D" w:rsidRPr="00132C0B" w:rsidSect="0076141C">
      <w:pgSz w:w="11906" w:h="16838"/>
      <w:pgMar w:top="1134" w:right="1361" w:bottom="1361" w:left="12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6C"/>
    <w:rsid w:val="00101FD0"/>
    <w:rsid w:val="00110882"/>
    <w:rsid w:val="00132C0B"/>
    <w:rsid w:val="00171519"/>
    <w:rsid w:val="001E74B9"/>
    <w:rsid w:val="00264010"/>
    <w:rsid w:val="002D1135"/>
    <w:rsid w:val="004107DC"/>
    <w:rsid w:val="00435060"/>
    <w:rsid w:val="004F4C60"/>
    <w:rsid w:val="004F7B78"/>
    <w:rsid w:val="00550F0F"/>
    <w:rsid w:val="00554145"/>
    <w:rsid w:val="005928BC"/>
    <w:rsid w:val="005B676C"/>
    <w:rsid w:val="006314B5"/>
    <w:rsid w:val="006F0973"/>
    <w:rsid w:val="0076141C"/>
    <w:rsid w:val="007873B3"/>
    <w:rsid w:val="007963FB"/>
    <w:rsid w:val="007A0999"/>
    <w:rsid w:val="007E319D"/>
    <w:rsid w:val="007E5732"/>
    <w:rsid w:val="0086343A"/>
    <w:rsid w:val="008A129D"/>
    <w:rsid w:val="008B117E"/>
    <w:rsid w:val="008B6A34"/>
    <w:rsid w:val="009652D4"/>
    <w:rsid w:val="009943FA"/>
    <w:rsid w:val="009D75E3"/>
    <w:rsid w:val="009E1BC8"/>
    <w:rsid w:val="00A66DA1"/>
    <w:rsid w:val="00A7431E"/>
    <w:rsid w:val="00AE0AFE"/>
    <w:rsid w:val="00B5705A"/>
    <w:rsid w:val="00B60093"/>
    <w:rsid w:val="00B80316"/>
    <w:rsid w:val="00BE6F71"/>
    <w:rsid w:val="00C472F4"/>
    <w:rsid w:val="00CB7A21"/>
    <w:rsid w:val="00CE5590"/>
    <w:rsid w:val="00D32DB9"/>
    <w:rsid w:val="00E6557E"/>
    <w:rsid w:val="00EB54EA"/>
    <w:rsid w:val="00FF42BF"/>
    <w:rsid w:val="00F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11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mailto:alsu.vaidovn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325</Words>
  <Characters>1856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www.PHILka.RU</cp:lastModifiedBy>
  <cp:revision>20</cp:revision>
  <dcterms:created xsi:type="dcterms:W3CDTF">2014-02-24T15:50:00Z</dcterms:created>
  <dcterms:modified xsi:type="dcterms:W3CDTF">2014-02-25T12:41:00Z</dcterms:modified>
</cp:coreProperties>
</file>