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30" w:rsidRDefault="00EB0530" w:rsidP="00EB0530">
      <w:pPr>
        <w:pStyle w:val="a7"/>
        <w:ind w:firstLine="0"/>
        <w:jc w:val="center"/>
        <w:rPr>
          <w:b/>
        </w:rPr>
      </w:pPr>
      <w:r w:rsidRPr="00EB0530">
        <w:rPr>
          <w:b/>
        </w:rPr>
        <w:t>М</w:t>
      </w:r>
      <w:r>
        <w:rPr>
          <w:b/>
        </w:rPr>
        <w:t xml:space="preserve">олодёжные </w:t>
      </w:r>
      <w:proofErr w:type="spellStart"/>
      <w:r>
        <w:rPr>
          <w:b/>
        </w:rPr>
        <w:t>урбанонимы</w:t>
      </w:r>
      <w:proofErr w:type="spellEnd"/>
      <w:r>
        <w:rPr>
          <w:b/>
        </w:rPr>
        <w:t xml:space="preserve"> как часть неофициальной топонимики города Несвижа</w:t>
      </w:r>
    </w:p>
    <w:p w:rsidR="00EB0530" w:rsidRPr="00EB0530" w:rsidRDefault="00EB0530" w:rsidP="00EB0530">
      <w:pPr>
        <w:pStyle w:val="a7"/>
        <w:ind w:firstLine="0"/>
        <w:jc w:val="center"/>
      </w:pPr>
      <w:r w:rsidRPr="00EB0530">
        <w:t>Лозинская Владислава Валерьевна</w:t>
      </w:r>
    </w:p>
    <w:p w:rsidR="00EB0530" w:rsidRPr="003B1CD5" w:rsidRDefault="00EB0530" w:rsidP="00EB0530">
      <w:pPr>
        <w:pStyle w:val="a7"/>
        <w:ind w:firstLine="0"/>
        <w:jc w:val="center"/>
      </w:pPr>
      <w:r w:rsidRPr="003B1CD5">
        <w:rPr>
          <w:bCs/>
          <w:iCs/>
        </w:rPr>
        <w:t xml:space="preserve">Учащаяся </w:t>
      </w:r>
      <w:proofErr w:type="spellStart"/>
      <w:r w:rsidRPr="003B1CD5">
        <w:rPr>
          <w:bCs/>
          <w:iCs/>
        </w:rPr>
        <w:t>Несвижск</w:t>
      </w:r>
      <w:r w:rsidRPr="003B1CD5">
        <w:rPr>
          <w:bCs/>
          <w:iCs/>
        </w:rPr>
        <w:t>ого</w:t>
      </w:r>
      <w:proofErr w:type="spellEnd"/>
      <w:r w:rsidRPr="003B1CD5">
        <w:rPr>
          <w:bCs/>
          <w:iCs/>
        </w:rPr>
        <w:t xml:space="preserve"> государственн</w:t>
      </w:r>
      <w:r w:rsidRPr="003B1CD5">
        <w:rPr>
          <w:bCs/>
          <w:iCs/>
        </w:rPr>
        <w:t>ого</w:t>
      </w:r>
      <w:r w:rsidRPr="003B1CD5">
        <w:rPr>
          <w:bCs/>
          <w:iCs/>
        </w:rPr>
        <w:t xml:space="preserve"> колледж</w:t>
      </w:r>
      <w:r w:rsidRPr="003B1CD5">
        <w:rPr>
          <w:bCs/>
          <w:iCs/>
        </w:rPr>
        <w:t>а</w:t>
      </w:r>
      <w:r w:rsidRPr="003B1CD5">
        <w:rPr>
          <w:bCs/>
          <w:iCs/>
        </w:rPr>
        <w:t xml:space="preserve"> имени </w:t>
      </w:r>
      <w:proofErr w:type="spellStart"/>
      <w:r w:rsidRPr="003B1CD5">
        <w:rPr>
          <w:bCs/>
          <w:iCs/>
        </w:rPr>
        <w:t>Якуба</w:t>
      </w:r>
      <w:proofErr w:type="spellEnd"/>
      <w:r w:rsidRPr="003B1CD5">
        <w:rPr>
          <w:bCs/>
          <w:iCs/>
        </w:rPr>
        <w:t xml:space="preserve"> Коласа, Несвиж</w:t>
      </w:r>
      <w:r w:rsidRPr="003B1CD5">
        <w:rPr>
          <w:bCs/>
          <w:iCs/>
        </w:rPr>
        <w:t>, Беларусь</w:t>
      </w:r>
    </w:p>
    <w:p w:rsidR="00EB0530" w:rsidRPr="003B1CD5" w:rsidRDefault="00EB0530" w:rsidP="00EB05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B0530" w:rsidRPr="00EB0530" w:rsidRDefault="00EB0530" w:rsidP="00EB0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B0530">
        <w:rPr>
          <w:rFonts w:ascii="Times New Roman" w:hAnsi="Times New Roman"/>
          <w:sz w:val="24"/>
          <w:szCs w:val="24"/>
          <w:lang w:val="ru-RU" w:eastAsia="ru-RU"/>
        </w:rPr>
        <w:t>Молодёжный сленг представляет собой достаточно изученное лингвистическое явление, однако всё ещё остаётся в зоне пристального внимания учёных, поскольку «это лаборатория, в которой все свойственные естественному языку процессы, не сдерживаемые давлением нормы, происходят во много раз быстрее и доступны непосредственному наблюдению» [</w:t>
      </w:r>
      <w:r w:rsidR="00770916">
        <w:rPr>
          <w:rFonts w:ascii="Times New Roman" w:hAnsi="Times New Roman"/>
          <w:sz w:val="24"/>
          <w:szCs w:val="24"/>
          <w:lang w:val="ru-RU" w:eastAsia="ru-RU"/>
        </w:rPr>
        <w:t>Юрченко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]. </w:t>
      </w:r>
    </w:p>
    <w:p w:rsidR="00EB0530" w:rsidRPr="00EB0530" w:rsidRDefault="00EB0530" w:rsidP="00EB0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В сленге отражается образ жизни речевого коллектива, который его создал. Неудивительно, что среди </w:t>
      </w:r>
      <w:proofErr w:type="spellStart"/>
      <w:r w:rsidRPr="00EB0530">
        <w:rPr>
          <w:rFonts w:ascii="Times New Roman" w:hAnsi="Times New Roman"/>
          <w:sz w:val="24"/>
          <w:szCs w:val="24"/>
          <w:lang w:val="ru-RU" w:eastAsia="ru-RU"/>
        </w:rPr>
        <w:t>сленгизмов</w:t>
      </w:r>
      <w:proofErr w:type="spellEnd"/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оказались топонимы. </w:t>
      </w:r>
    </w:p>
    <w:p w:rsidR="00EB0530" w:rsidRPr="00EB0530" w:rsidRDefault="00EB0530" w:rsidP="00EB0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B0530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>бъектом нашего научного исследования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стали 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неофициальные </w:t>
      </w:r>
      <w:proofErr w:type="spellStart"/>
      <w:r w:rsidRPr="00EB0530">
        <w:rPr>
          <w:rFonts w:ascii="Times New Roman" w:hAnsi="Times New Roman"/>
          <w:sz w:val="24"/>
          <w:szCs w:val="24"/>
          <w:lang w:val="ru-RU" w:eastAsia="ru-RU"/>
        </w:rPr>
        <w:t>урбанонимы</w:t>
      </w:r>
      <w:proofErr w:type="spellEnd"/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0530">
        <w:rPr>
          <w:rFonts w:ascii="Times New Roman" w:hAnsi="Times New Roman"/>
          <w:sz w:val="24"/>
          <w:szCs w:val="24"/>
          <w:lang w:val="ru-RU" w:eastAsia="ru-RU"/>
        </w:rPr>
        <w:t>г</w:t>
      </w:r>
      <w:proofErr w:type="gramStart"/>
      <w:r w:rsidRPr="00EB0530">
        <w:rPr>
          <w:rFonts w:ascii="Times New Roman" w:hAnsi="Times New Roman"/>
          <w:sz w:val="24"/>
          <w:szCs w:val="24"/>
          <w:lang w:val="ru-RU" w:eastAsia="ru-RU"/>
        </w:rPr>
        <w:t>.Н</w:t>
      </w:r>
      <w:proofErr w:type="gramEnd"/>
      <w:r w:rsidRPr="00EB0530">
        <w:rPr>
          <w:rFonts w:ascii="Times New Roman" w:hAnsi="Times New Roman"/>
          <w:sz w:val="24"/>
          <w:szCs w:val="24"/>
          <w:lang w:val="ru-RU" w:eastAsia="ru-RU"/>
        </w:rPr>
        <w:t>есвижа</w:t>
      </w:r>
      <w:proofErr w:type="spellEnd"/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. Предмет исследования – разновидности неофициальных </w:t>
      </w:r>
      <w:proofErr w:type="spellStart"/>
      <w:r w:rsidRPr="00EB0530">
        <w:rPr>
          <w:rFonts w:ascii="Times New Roman" w:hAnsi="Times New Roman"/>
          <w:sz w:val="24"/>
          <w:szCs w:val="24"/>
          <w:lang w:val="ru-RU" w:eastAsia="ru-RU"/>
        </w:rPr>
        <w:t>урбанонимов</w:t>
      </w:r>
      <w:proofErr w:type="spellEnd"/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и способы их образования.</w:t>
      </w:r>
    </w:p>
    <w:p w:rsidR="00EB0530" w:rsidRPr="00EB0530" w:rsidRDefault="00EB0530" w:rsidP="00EB0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Материалом исследования послужила картотека неофициальных </w:t>
      </w:r>
      <w:proofErr w:type="spellStart"/>
      <w:r w:rsidRPr="00EB0530">
        <w:rPr>
          <w:rFonts w:ascii="Times New Roman" w:hAnsi="Times New Roman"/>
          <w:sz w:val="24"/>
          <w:szCs w:val="24"/>
          <w:lang w:val="ru-RU" w:eastAsia="ru-RU"/>
        </w:rPr>
        <w:t>урбанонимов</w:t>
      </w:r>
      <w:proofErr w:type="spellEnd"/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из 24 единиц, полученных путём наблюдения за устной речью сверстников и анализа текстов в социальных сетях.</w:t>
      </w:r>
    </w:p>
    <w:p w:rsidR="00EB0530" w:rsidRPr="00EB0530" w:rsidRDefault="00EB0530" w:rsidP="00EB0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Молодёжные </w:t>
      </w:r>
      <w:proofErr w:type="spellStart"/>
      <w:r w:rsidRPr="00EB0530">
        <w:rPr>
          <w:rFonts w:ascii="Times New Roman" w:hAnsi="Times New Roman"/>
          <w:sz w:val="24"/>
          <w:szCs w:val="24"/>
          <w:lang w:val="ru-RU" w:eastAsia="ru-RU"/>
        </w:rPr>
        <w:t>урбанонимы</w:t>
      </w:r>
      <w:proofErr w:type="spellEnd"/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являются частью неофициальной топонимики города. Ядро топонимического поля состав</w:t>
      </w:r>
      <w:r>
        <w:rPr>
          <w:rFonts w:ascii="Times New Roman" w:hAnsi="Times New Roman"/>
          <w:sz w:val="24"/>
          <w:szCs w:val="24"/>
          <w:lang w:val="ru-RU" w:eastAsia="ru-RU"/>
        </w:rPr>
        <w:t>ляют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наименования мест, где молодёжь проводит свой досуг.</w:t>
      </w:r>
    </w:p>
    <w:p w:rsidR="003B1CD5" w:rsidRPr="003B1CD5" w:rsidRDefault="003B1CD5" w:rsidP="003B1C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B1CD5">
        <w:rPr>
          <w:rFonts w:ascii="Times New Roman" w:hAnsi="Times New Roman"/>
          <w:sz w:val="24"/>
          <w:szCs w:val="24"/>
          <w:lang w:val="ru-RU" w:eastAsia="ru-RU"/>
        </w:rPr>
        <w:t xml:space="preserve">Описание </w:t>
      </w:r>
      <w:proofErr w:type="spellStart"/>
      <w:r w:rsidRPr="003B1CD5">
        <w:rPr>
          <w:rFonts w:ascii="Times New Roman" w:hAnsi="Times New Roman"/>
          <w:sz w:val="24"/>
          <w:szCs w:val="24"/>
          <w:lang w:val="ru-RU" w:eastAsia="ru-RU"/>
        </w:rPr>
        <w:t>урбанонимов</w:t>
      </w:r>
      <w:proofErr w:type="spellEnd"/>
      <w:r w:rsidRPr="003B1CD5">
        <w:rPr>
          <w:rFonts w:ascii="Times New Roman" w:hAnsi="Times New Roman"/>
          <w:sz w:val="24"/>
          <w:szCs w:val="24"/>
          <w:lang w:val="ru-RU" w:eastAsia="ru-RU"/>
        </w:rPr>
        <w:t xml:space="preserve"> невозможно без определения выполняемых ими функций. Исследователи считают, что </w:t>
      </w:r>
      <w:proofErr w:type="spellStart"/>
      <w:r w:rsidRPr="003B1CD5">
        <w:rPr>
          <w:rFonts w:ascii="Times New Roman" w:hAnsi="Times New Roman"/>
          <w:sz w:val="24"/>
          <w:szCs w:val="24"/>
          <w:lang w:val="ru-RU" w:eastAsia="ru-RU"/>
        </w:rPr>
        <w:t>урбанонимы</w:t>
      </w:r>
      <w:proofErr w:type="spellEnd"/>
      <w:r w:rsidRPr="003B1CD5">
        <w:rPr>
          <w:rFonts w:ascii="Times New Roman" w:hAnsi="Times New Roman"/>
          <w:sz w:val="24"/>
          <w:szCs w:val="24"/>
          <w:lang w:val="ru-RU" w:eastAsia="ru-RU"/>
        </w:rPr>
        <w:t xml:space="preserve"> призваны выполнять две основные функции: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B1CD5">
        <w:rPr>
          <w:rFonts w:ascii="Times New Roman" w:hAnsi="Times New Roman"/>
          <w:sz w:val="24"/>
          <w:szCs w:val="24"/>
          <w:lang w:val="ru-RU" w:eastAsia="ru-RU"/>
        </w:rPr>
        <w:t>номинативную (идентифицирующую)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r w:rsidRPr="003B1CD5">
        <w:rPr>
          <w:rFonts w:ascii="Times New Roman" w:hAnsi="Times New Roman"/>
          <w:sz w:val="24"/>
          <w:szCs w:val="24"/>
          <w:lang w:val="ru-RU" w:eastAsia="ru-RU"/>
        </w:rPr>
        <w:t xml:space="preserve">информативную 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>[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Мезен</w:t>
      </w:r>
      <w:r>
        <w:rPr>
          <w:rFonts w:ascii="Times New Roman" w:hAnsi="Times New Roman"/>
          <w:sz w:val="24"/>
          <w:szCs w:val="24"/>
          <w:lang w:val="ru-RU" w:eastAsia="ru-RU"/>
        </w:rPr>
        <w:t>ко</w:t>
      </w:r>
      <w:proofErr w:type="spellEnd"/>
      <w:r w:rsidRPr="00EB0530">
        <w:rPr>
          <w:rFonts w:ascii="Times New Roman" w:hAnsi="Times New Roman"/>
          <w:sz w:val="24"/>
          <w:szCs w:val="24"/>
          <w:lang w:val="ru-RU" w:eastAsia="ru-RU"/>
        </w:rPr>
        <w:t>].</w:t>
      </w:r>
    </w:p>
    <w:p w:rsidR="003B1CD5" w:rsidRDefault="003B1CD5" w:rsidP="003B1C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B1CD5">
        <w:rPr>
          <w:rFonts w:ascii="Times New Roman" w:hAnsi="Times New Roman"/>
          <w:sz w:val="24"/>
          <w:szCs w:val="24"/>
          <w:lang w:val="ru-RU" w:eastAsia="ru-RU"/>
        </w:rPr>
        <w:t xml:space="preserve">В отличие от официальной топонимики, </w:t>
      </w:r>
      <w:proofErr w:type="spellStart"/>
      <w:r w:rsidRPr="003B1CD5">
        <w:rPr>
          <w:rFonts w:ascii="Times New Roman" w:hAnsi="Times New Roman"/>
          <w:sz w:val="24"/>
          <w:szCs w:val="24"/>
          <w:lang w:val="ru-RU" w:eastAsia="ru-RU"/>
        </w:rPr>
        <w:t>урбанонимы</w:t>
      </w:r>
      <w:proofErr w:type="spellEnd"/>
      <w:r w:rsidRPr="003B1CD5">
        <w:rPr>
          <w:rFonts w:ascii="Times New Roman" w:hAnsi="Times New Roman"/>
          <w:sz w:val="24"/>
          <w:szCs w:val="24"/>
          <w:lang w:val="ru-RU" w:eastAsia="ru-RU"/>
        </w:rPr>
        <w:t xml:space="preserve"> в молодёжном сленге выполняют ещё и развлекательную, игровую функцию, а также оценочную функцию.</w:t>
      </w:r>
    </w:p>
    <w:p w:rsidR="00EB0530" w:rsidRPr="00EB0530" w:rsidRDefault="00EB0530" w:rsidP="003B1C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Необходимо отметить, что молодёжные </w:t>
      </w:r>
      <w:proofErr w:type="spellStart"/>
      <w:r w:rsidRPr="00EB0530">
        <w:rPr>
          <w:rFonts w:ascii="Times New Roman" w:hAnsi="Times New Roman"/>
          <w:sz w:val="24"/>
          <w:szCs w:val="24"/>
          <w:lang w:val="ru-RU" w:eastAsia="ru-RU"/>
        </w:rPr>
        <w:t>урбанонимы</w:t>
      </w:r>
      <w:proofErr w:type="spellEnd"/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тяготеют не только к </w:t>
      </w:r>
      <w:r w:rsidRPr="00EB0530">
        <w:rPr>
          <w:rFonts w:ascii="Times New Roman" w:hAnsi="Times New Roman"/>
          <w:b/>
          <w:i/>
          <w:sz w:val="24"/>
          <w:szCs w:val="24"/>
          <w:lang w:val="ru-RU" w:eastAsia="ru-RU"/>
        </w:rPr>
        <w:t>экспрессии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EB0530">
        <w:rPr>
          <w:rFonts w:ascii="Times New Roman" w:hAnsi="Times New Roman"/>
          <w:b/>
          <w:i/>
          <w:sz w:val="24"/>
          <w:szCs w:val="24"/>
          <w:lang w:val="ru-RU" w:eastAsia="ru-RU"/>
        </w:rPr>
        <w:t>оценочности</w:t>
      </w:r>
      <w:proofErr w:type="spellEnd"/>
      <w:r w:rsidRPr="00EB0530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, </w:t>
      </w:r>
      <w:proofErr w:type="spellStart"/>
      <w:r w:rsidRPr="00EB0530">
        <w:rPr>
          <w:rFonts w:ascii="Times New Roman" w:hAnsi="Times New Roman"/>
          <w:b/>
          <w:i/>
          <w:sz w:val="24"/>
          <w:szCs w:val="24"/>
          <w:lang w:val="ru-RU" w:eastAsia="ru-RU"/>
        </w:rPr>
        <w:t>карнавализации</w:t>
      </w:r>
      <w:proofErr w:type="spellEnd"/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, но и к </w:t>
      </w:r>
      <w:r w:rsidRPr="00EB0530">
        <w:rPr>
          <w:rFonts w:ascii="Times New Roman" w:hAnsi="Times New Roman"/>
          <w:b/>
          <w:i/>
          <w:sz w:val="24"/>
          <w:szCs w:val="24"/>
          <w:lang w:val="ru-RU" w:eastAsia="ru-RU"/>
        </w:rPr>
        <w:t>компрессии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– экономии речевых средств, возможности моментально передать информацию. </w:t>
      </w:r>
    </w:p>
    <w:p w:rsidR="00EB0530" w:rsidRPr="00EB0530" w:rsidRDefault="00EB0530" w:rsidP="00EB053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Вероятно, поэтому наиболее продуктивным способом создания </w:t>
      </w:r>
      <w:proofErr w:type="gramStart"/>
      <w:r w:rsidRPr="00EB0530">
        <w:rPr>
          <w:rFonts w:ascii="Times New Roman" w:hAnsi="Times New Roman"/>
          <w:sz w:val="24"/>
          <w:szCs w:val="24"/>
          <w:lang w:val="ru-RU" w:eastAsia="ru-RU"/>
        </w:rPr>
        <w:t>молодёжных</w:t>
      </w:r>
      <w:proofErr w:type="gramEnd"/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0530">
        <w:rPr>
          <w:rFonts w:ascii="Times New Roman" w:hAnsi="Times New Roman"/>
          <w:sz w:val="24"/>
          <w:szCs w:val="24"/>
          <w:lang w:val="ru-RU" w:eastAsia="ru-RU"/>
        </w:rPr>
        <w:t>урбанонимов</w:t>
      </w:r>
      <w:proofErr w:type="spellEnd"/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оказал</w:t>
      </w:r>
      <w:r>
        <w:rPr>
          <w:rFonts w:ascii="Times New Roman" w:hAnsi="Times New Roman"/>
          <w:sz w:val="24"/>
          <w:szCs w:val="24"/>
          <w:lang w:val="ru-RU" w:eastAsia="ru-RU"/>
        </w:rPr>
        <w:t>ись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способ</w:t>
      </w:r>
      <w:r>
        <w:rPr>
          <w:rFonts w:ascii="Times New Roman" w:hAnsi="Times New Roman"/>
          <w:sz w:val="24"/>
          <w:szCs w:val="24"/>
          <w:lang w:val="ru-RU" w:eastAsia="ru-RU"/>
        </w:rPr>
        <w:t>ы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 w:eastAsia="ru-RU"/>
        </w:rPr>
        <w:t>универбации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(</w:t>
      </w:r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 xml:space="preserve">еврейка ← еврейское кладбище, </w:t>
      </w:r>
      <w:proofErr w:type="spellStart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сельха</w:t>
      </w:r>
      <w:proofErr w:type="spellEnd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 xml:space="preserve"> ← сельскохозяйственная техника,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педуха</w:t>
      </w:r>
      <w:proofErr w:type="spellEnd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 xml:space="preserve"> ← педагогическое училище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) 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B0530">
        <w:rPr>
          <w:rFonts w:ascii="Times New Roman" w:hAnsi="Times New Roman"/>
          <w:b/>
          <w:i/>
          <w:sz w:val="24"/>
          <w:szCs w:val="24"/>
          <w:lang w:val="ru-RU" w:eastAsia="ru-RU"/>
        </w:rPr>
        <w:t>усечения с суффиксацией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(</w:t>
      </w:r>
      <w:proofErr w:type="spellStart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еврик</w:t>
      </w:r>
      <w:proofErr w:type="spellEnd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 xml:space="preserve"> ← </w:t>
      </w:r>
      <w:proofErr w:type="spellStart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евроопт</w:t>
      </w:r>
      <w:proofErr w:type="spellEnd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,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гастрик</w:t>
      </w:r>
      <w:proofErr w:type="spellEnd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 xml:space="preserve"> ← гастроном,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миник</w:t>
      </w:r>
      <w:proofErr w:type="spellEnd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 xml:space="preserve"> ← </w:t>
      </w:r>
      <w:proofErr w:type="spellStart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минирынок</w:t>
      </w:r>
      <w:proofErr w:type="spellEnd"/>
      <w:r>
        <w:rPr>
          <w:rFonts w:ascii="Times New Roman" w:hAnsi="Times New Roman"/>
          <w:i/>
          <w:sz w:val="24"/>
          <w:szCs w:val="24"/>
          <w:lang w:val="ru-RU" w:eastAsia="ru-RU"/>
        </w:rPr>
        <w:t>)</w:t>
      </w:r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.</w:t>
      </w:r>
    </w:p>
    <w:p w:rsidR="00EB0530" w:rsidRPr="00EB0530" w:rsidRDefault="00EB0530" w:rsidP="00EB053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Среди других словообразовательных моделей нами обнаружены единичные случаи </w:t>
      </w:r>
      <w:r w:rsidRPr="00EB0530">
        <w:rPr>
          <w:rFonts w:ascii="Times New Roman" w:hAnsi="Times New Roman"/>
          <w:b/>
          <w:i/>
          <w:sz w:val="24"/>
          <w:szCs w:val="24"/>
          <w:lang w:val="ru-RU" w:eastAsia="ru-RU"/>
        </w:rPr>
        <w:t>префиксации</w:t>
      </w:r>
      <w:r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gramStart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(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End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забрама</w:t>
      </w:r>
      <w:proofErr w:type="spellEnd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 xml:space="preserve"> ←  брама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>)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r w:rsidRPr="00EB0530">
        <w:rPr>
          <w:rFonts w:ascii="Times New Roman" w:hAnsi="Times New Roman"/>
          <w:b/>
          <w:i/>
          <w:sz w:val="24"/>
          <w:szCs w:val="24"/>
          <w:lang w:val="ru-RU" w:eastAsia="ru-RU"/>
        </w:rPr>
        <w:t>аббревиации</w:t>
      </w:r>
      <w:r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(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ДП ← дары природы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>)</w:t>
      </w:r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.</w:t>
      </w:r>
    </w:p>
    <w:p w:rsidR="00EB0530" w:rsidRPr="00EB0530" w:rsidRDefault="00EB0530" w:rsidP="00EB053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Продуктивным способом образования </w:t>
      </w:r>
      <w:proofErr w:type="gramStart"/>
      <w:r w:rsidRPr="00EB0530">
        <w:rPr>
          <w:rFonts w:ascii="Times New Roman" w:hAnsi="Times New Roman"/>
          <w:sz w:val="24"/>
          <w:szCs w:val="24"/>
          <w:lang w:val="ru-RU" w:eastAsia="ru-RU"/>
        </w:rPr>
        <w:t>неофициальных</w:t>
      </w:r>
      <w:proofErr w:type="gramEnd"/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0530">
        <w:rPr>
          <w:rFonts w:ascii="Times New Roman" w:hAnsi="Times New Roman"/>
          <w:sz w:val="24"/>
          <w:szCs w:val="24"/>
          <w:lang w:val="ru-RU" w:eastAsia="ru-RU"/>
        </w:rPr>
        <w:t>урбанонимов</w:t>
      </w:r>
      <w:proofErr w:type="spellEnd"/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является </w:t>
      </w:r>
      <w:r w:rsidRPr="00EB0530">
        <w:rPr>
          <w:rFonts w:ascii="Times New Roman" w:hAnsi="Times New Roman"/>
          <w:b/>
          <w:i/>
          <w:sz w:val="24"/>
          <w:szCs w:val="24"/>
          <w:lang w:val="ru-RU" w:eastAsia="ru-RU"/>
        </w:rPr>
        <w:t>вторичная номинация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>, когда для обозначения городского объекта используется готовые лексические единицы: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Бутики – ряд небольших частных магазинов,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 xml:space="preserve">Беверли </w:t>
      </w:r>
      <w:proofErr w:type="spellStart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Хиллз</w:t>
      </w:r>
      <w:proofErr w:type="spellEnd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 xml:space="preserve"> – Советская улица.</w:t>
      </w:r>
    </w:p>
    <w:p w:rsidR="00EB0530" w:rsidRPr="00EB0530" w:rsidRDefault="00EB0530" w:rsidP="00EB0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Отдельно хочется отметить чувство юмора тех, кто присвоил </w:t>
      </w:r>
      <w:r w:rsidRPr="00EB0530">
        <w:rPr>
          <w:rFonts w:ascii="Times New Roman" w:hAnsi="Times New Roman"/>
          <w:b/>
          <w:i/>
          <w:sz w:val="24"/>
          <w:szCs w:val="24"/>
          <w:lang w:val="ru-RU" w:eastAsia="ru-RU"/>
        </w:rPr>
        <w:t>метафорические наименования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следующим объектам:</w:t>
      </w:r>
    </w:p>
    <w:p w:rsidR="00EB0530" w:rsidRPr="00EB0530" w:rsidRDefault="00EB0530" w:rsidP="00EB0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Сквозняк – переулок, соединяющий Ратушную площадь с Советской улицей,</w:t>
      </w:r>
    </w:p>
    <w:p w:rsidR="00EB0530" w:rsidRPr="00EB0530" w:rsidRDefault="00EB0530" w:rsidP="00EB0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Венеция – ряд магазинов, построенных на «окультуренных» канавах,</w:t>
      </w:r>
    </w:p>
    <w:p w:rsidR="00EB0530" w:rsidRPr="00EB0530" w:rsidRDefault="00EB0530" w:rsidP="00EB0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proofErr w:type="gramStart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Рублёвка</w:t>
      </w:r>
      <w:proofErr w:type="gramEnd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 xml:space="preserve"> – улица Богдановича, где расположены дорогие дома. </w:t>
      </w:r>
    </w:p>
    <w:p w:rsidR="00EB0530" w:rsidRPr="00EB0530" w:rsidRDefault="00EB0530" w:rsidP="00EB0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К </w:t>
      </w:r>
      <w:r w:rsidRPr="00EB0530">
        <w:rPr>
          <w:rFonts w:ascii="Times New Roman" w:hAnsi="Times New Roman"/>
          <w:b/>
          <w:i/>
          <w:sz w:val="24"/>
          <w:szCs w:val="24"/>
          <w:lang w:val="ru-RU" w:eastAsia="ru-RU"/>
        </w:rPr>
        <w:t>метонимической номинации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можно отнести пример: </w:t>
      </w:r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деревяшка – кафе, построенное из дерева.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EB0530" w:rsidRPr="00EB0530" w:rsidRDefault="00EB0530" w:rsidP="00EB0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Как </w:t>
      </w:r>
      <w:r w:rsidRPr="00EB0530">
        <w:rPr>
          <w:rFonts w:ascii="Times New Roman" w:hAnsi="Times New Roman"/>
          <w:b/>
          <w:i/>
          <w:sz w:val="24"/>
          <w:szCs w:val="24"/>
          <w:lang w:val="ru-RU" w:eastAsia="ru-RU"/>
        </w:rPr>
        <w:t>синекдоха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может быть описан пример наименования кафе «Уют»: в речевой практике за ним закрепилось название </w:t>
      </w:r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 xml:space="preserve">«У бороды» 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>(хозяин кафе носит бороду).</w:t>
      </w:r>
    </w:p>
    <w:p w:rsidR="00EB0530" w:rsidRPr="00EB0530" w:rsidRDefault="00EB0530" w:rsidP="00EB0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Обнаружен нами также случай </w:t>
      </w:r>
      <w:r w:rsidRPr="00EB0530">
        <w:rPr>
          <w:rFonts w:ascii="Times New Roman" w:hAnsi="Times New Roman"/>
          <w:b/>
          <w:i/>
          <w:sz w:val="24"/>
          <w:szCs w:val="24"/>
          <w:lang w:val="ru-RU" w:eastAsia="ru-RU"/>
        </w:rPr>
        <w:t>фонетической мимикрии</w:t>
      </w:r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EB0530">
        <w:rPr>
          <w:rFonts w:ascii="Times New Roman" w:hAnsi="Times New Roman"/>
          <w:sz w:val="24"/>
          <w:szCs w:val="24"/>
          <w:lang w:val="ru-RU" w:eastAsia="ru-RU"/>
        </w:rPr>
        <w:t>урбаноним</w:t>
      </w:r>
      <w:proofErr w:type="spellEnd"/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создан по принципу звуковой схожести между официальным и неофициальным наименованием): </w:t>
      </w:r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чебурек – кафе «</w:t>
      </w:r>
      <w:proofErr w:type="spellStart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Чабарок</w:t>
      </w:r>
      <w:proofErr w:type="spellEnd"/>
      <w:r w:rsidRPr="00EB0530">
        <w:rPr>
          <w:rFonts w:ascii="Times New Roman" w:hAnsi="Times New Roman"/>
          <w:i/>
          <w:sz w:val="24"/>
          <w:szCs w:val="24"/>
          <w:lang w:val="ru-RU" w:eastAsia="ru-RU"/>
        </w:rPr>
        <w:t>».</w:t>
      </w:r>
    </w:p>
    <w:p w:rsidR="00EB0530" w:rsidRPr="00EB0530" w:rsidRDefault="00EB0530" w:rsidP="00EB0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B0530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Таким образом, при создании альтернативных наименований внутригородских объектов молодые </w:t>
      </w:r>
      <w:proofErr w:type="spellStart"/>
      <w:r w:rsidRPr="00EB0530">
        <w:rPr>
          <w:rFonts w:ascii="Times New Roman" w:hAnsi="Times New Roman"/>
          <w:sz w:val="24"/>
          <w:szCs w:val="24"/>
          <w:lang w:val="ru-RU" w:eastAsia="ru-RU"/>
        </w:rPr>
        <w:t>несвижане</w:t>
      </w:r>
      <w:proofErr w:type="spellEnd"/>
      <w:r w:rsidRPr="00EB0530">
        <w:rPr>
          <w:rFonts w:ascii="Times New Roman" w:hAnsi="Times New Roman"/>
          <w:sz w:val="24"/>
          <w:szCs w:val="24"/>
          <w:lang w:val="ru-RU" w:eastAsia="ru-RU"/>
        </w:rPr>
        <w:t xml:space="preserve"> применяют творческие приёмы, позволяющие экономить речевые средства и делать речь экспрессивной.</w:t>
      </w:r>
    </w:p>
    <w:p w:rsidR="00EB0530" w:rsidRPr="003B1CD5" w:rsidRDefault="00EB0530" w:rsidP="003B1CD5">
      <w:pPr>
        <w:pStyle w:val="a5"/>
        <w:ind w:right="-1"/>
        <w:rPr>
          <w:bCs w:val="0"/>
        </w:rPr>
      </w:pPr>
    </w:p>
    <w:p w:rsidR="00EB0530" w:rsidRPr="003B1CD5" w:rsidRDefault="00EB0530" w:rsidP="003B1CD5">
      <w:pPr>
        <w:pStyle w:val="a5"/>
        <w:ind w:right="-1"/>
        <w:jc w:val="center"/>
        <w:rPr>
          <w:bCs w:val="0"/>
        </w:rPr>
      </w:pPr>
      <w:r w:rsidRPr="003B1CD5">
        <w:rPr>
          <w:bCs w:val="0"/>
        </w:rPr>
        <w:t>Литература</w:t>
      </w:r>
    </w:p>
    <w:p w:rsidR="003B1CD5" w:rsidRDefault="003B1CD5" w:rsidP="003B1C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Мезенко</w:t>
      </w:r>
      <w:proofErr w:type="spellEnd"/>
      <w:r w:rsidRPr="003B1CD5">
        <w:rPr>
          <w:rFonts w:ascii="Times New Roman" w:hAnsi="Times New Roman"/>
          <w:sz w:val="24"/>
          <w:szCs w:val="24"/>
          <w:lang w:val="ru-RU" w:eastAsia="ru-RU"/>
        </w:rPr>
        <w:t xml:space="preserve"> А.М. Коммуникативные функции </w:t>
      </w:r>
      <w:proofErr w:type="spellStart"/>
      <w:r w:rsidRPr="003B1CD5">
        <w:rPr>
          <w:rFonts w:ascii="Times New Roman" w:hAnsi="Times New Roman"/>
          <w:sz w:val="24"/>
          <w:szCs w:val="24"/>
          <w:lang w:val="ru-RU" w:eastAsia="ru-RU"/>
        </w:rPr>
        <w:t>урбанонимов</w:t>
      </w:r>
      <w:proofErr w:type="spellEnd"/>
      <w:r w:rsidRPr="003B1CD5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hyperlink r:id="rId6" w:history="1">
        <w:r w:rsidRPr="003B1CD5">
          <w:rPr>
            <w:rFonts w:ascii="Times New Roman" w:hAnsi="Times New Roman"/>
            <w:sz w:val="24"/>
            <w:szCs w:val="24"/>
            <w:lang w:val="ru-RU" w:eastAsia="ru-RU"/>
          </w:rPr>
          <w:t>http://elib.bsu.by/bitstream.pdf</w:t>
        </w:r>
      </w:hyperlink>
      <w:r w:rsidRPr="003B1CD5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770916" w:rsidRPr="00770916" w:rsidRDefault="00770916" w:rsidP="003B1C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70916">
        <w:rPr>
          <w:rFonts w:ascii="Times New Roman" w:hAnsi="Times New Roman"/>
          <w:sz w:val="24"/>
          <w:szCs w:val="24"/>
          <w:lang w:val="ru-RU" w:eastAsia="ru-RU"/>
        </w:rPr>
        <w:t>Юрченко М.В. К во</w:t>
      </w:r>
      <w:bookmarkStart w:id="0" w:name="_GoBack"/>
      <w:bookmarkEnd w:id="0"/>
      <w:r w:rsidRPr="00770916">
        <w:rPr>
          <w:rFonts w:ascii="Times New Roman" w:hAnsi="Times New Roman"/>
          <w:sz w:val="24"/>
          <w:szCs w:val="24"/>
          <w:lang w:val="ru-RU" w:eastAsia="ru-RU"/>
        </w:rPr>
        <w:t>просу об экологии речевой среды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770916">
        <w:rPr>
          <w:rFonts w:ascii="Times New Roman" w:hAnsi="Times New Roman"/>
          <w:sz w:val="24"/>
          <w:szCs w:val="24"/>
          <w:lang w:val="ru-RU" w:eastAsia="ru-RU"/>
        </w:rPr>
        <w:t xml:space="preserve"> http://edu.grsu.by</w:t>
      </w:r>
    </w:p>
    <w:sectPr w:rsidR="00770916" w:rsidRPr="00770916" w:rsidSect="00EB0530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745"/>
    <w:multiLevelType w:val="hybridMultilevel"/>
    <w:tmpl w:val="8C74E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DD6ED3"/>
    <w:multiLevelType w:val="hybridMultilevel"/>
    <w:tmpl w:val="3AA8C42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30"/>
    <w:rsid w:val="003B1CD5"/>
    <w:rsid w:val="00770916"/>
    <w:rsid w:val="00917EE9"/>
    <w:rsid w:val="00EB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30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5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0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EB0530"/>
    <w:pPr>
      <w:spacing w:after="0" w:line="240" w:lineRule="auto"/>
      <w:jc w:val="both"/>
    </w:pPr>
    <w:rPr>
      <w:rFonts w:ascii="Times New Roman" w:hAnsi="Times New Roman"/>
      <w:bCs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EB053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EB0530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EB0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30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5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0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EB0530"/>
    <w:pPr>
      <w:spacing w:after="0" w:line="240" w:lineRule="auto"/>
      <w:jc w:val="both"/>
    </w:pPr>
    <w:rPr>
      <w:rFonts w:ascii="Times New Roman" w:hAnsi="Times New Roman"/>
      <w:bCs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EB053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EB0530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EB0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su.by/bitstre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2014-02-28T21:09:00Z</dcterms:created>
  <dcterms:modified xsi:type="dcterms:W3CDTF">2014-02-28T21:29:00Z</dcterms:modified>
</cp:coreProperties>
</file>