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EC" w:rsidRDefault="002238D9" w:rsidP="00CA69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0021">
        <w:rPr>
          <w:rFonts w:ascii="Times New Roman" w:hAnsi="Times New Roman" w:cs="Times New Roman"/>
          <w:b/>
          <w:sz w:val="24"/>
          <w:szCs w:val="24"/>
        </w:rPr>
        <w:t>Функциональная роль коммуникативных сре</w:t>
      </w:r>
      <w:proofErr w:type="gramStart"/>
      <w:r w:rsidRPr="009F0021">
        <w:rPr>
          <w:rFonts w:ascii="Times New Roman" w:hAnsi="Times New Roman" w:cs="Times New Roman"/>
          <w:b/>
          <w:sz w:val="24"/>
          <w:szCs w:val="24"/>
        </w:rPr>
        <w:t>дств в тв</w:t>
      </w:r>
      <w:proofErr w:type="gramEnd"/>
      <w:r w:rsidRPr="009F0021">
        <w:rPr>
          <w:rFonts w:ascii="Times New Roman" w:hAnsi="Times New Roman" w:cs="Times New Roman"/>
          <w:b/>
          <w:sz w:val="24"/>
          <w:szCs w:val="24"/>
        </w:rPr>
        <w:t>орчестве Веры Алентовой</w:t>
      </w:r>
    </w:p>
    <w:p w:rsidR="009F0021" w:rsidRDefault="009F0021" w:rsidP="00CA69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Багринцева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Юрьевна</w:t>
      </w:r>
    </w:p>
    <w:p w:rsidR="009F0021" w:rsidRDefault="009F0021" w:rsidP="00CA69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Аспирантка Московского государственного университета</w:t>
      </w:r>
    </w:p>
    <w:p w:rsidR="009F0021" w:rsidRDefault="009F0021" w:rsidP="00CA69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имени М.В. Ломоносова, Москва, Россия</w:t>
      </w:r>
    </w:p>
    <w:p w:rsidR="000D74A7" w:rsidRPr="000D74A7" w:rsidRDefault="000D74A7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A7">
        <w:rPr>
          <w:rFonts w:ascii="Times New Roman" w:hAnsi="Times New Roman" w:cs="Times New Roman"/>
          <w:sz w:val="24"/>
          <w:szCs w:val="24"/>
        </w:rPr>
        <w:t>Объектом исследования</w:t>
      </w:r>
      <w:r w:rsidR="009A0F76">
        <w:rPr>
          <w:rFonts w:ascii="Times New Roman" w:hAnsi="Times New Roman" w:cs="Times New Roman"/>
          <w:sz w:val="24"/>
          <w:szCs w:val="24"/>
        </w:rPr>
        <w:t xml:space="preserve"> данной работы</w:t>
      </w:r>
      <w:r w:rsidRPr="000D74A7">
        <w:rPr>
          <w:rFonts w:ascii="Times New Roman" w:hAnsi="Times New Roman" w:cs="Times New Roman"/>
          <w:sz w:val="24"/>
          <w:szCs w:val="24"/>
        </w:rPr>
        <w:t xml:space="preserve"> служит коммуникативный уровень русского языка и его функционирование в звучащей речи. Коммуникативный уровень отражает соотношение позиции   </w:t>
      </w:r>
      <w:proofErr w:type="gramStart"/>
      <w:r w:rsidRPr="000D74A7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0D74A7">
        <w:rPr>
          <w:rFonts w:ascii="Times New Roman" w:hAnsi="Times New Roman" w:cs="Times New Roman"/>
          <w:sz w:val="24"/>
          <w:szCs w:val="24"/>
        </w:rPr>
        <w:t xml:space="preserve">, слушающего и оцениваемой  ими ситуации. Система значений данного уровня включает значение </w:t>
      </w:r>
      <w:proofErr w:type="spellStart"/>
      <w:r w:rsidRPr="000D74A7">
        <w:rPr>
          <w:rFonts w:ascii="Times New Roman" w:hAnsi="Times New Roman" w:cs="Times New Roman"/>
          <w:sz w:val="24"/>
          <w:szCs w:val="24"/>
        </w:rPr>
        <w:t>целеустановки</w:t>
      </w:r>
      <w:proofErr w:type="spellEnd"/>
      <w:r w:rsidRPr="000D74A7">
        <w:rPr>
          <w:rFonts w:ascii="Times New Roman" w:hAnsi="Times New Roman" w:cs="Times New Roman"/>
          <w:sz w:val="24"/>
          <w:szCs w:val="24"/>
        </w:rPr>
        <w:t xml:space="preserve">, конструкций, реализующих данную </w:t>
      </w:r>
      <w:proofErr w:type="spellStart"/>
      <w:r w:rsidRPr="000D74A7">
        <w:rPr>
          <w:rFonts w:ascii="Times New Roman" w:hAnsi="Times New Roman" w:cs="Times New Roman"/>
          <w:sz w:val="24"/>
          <w:szCs w:val="24"/>
        </w:rPr>
        <w:t>целеустановку</w:t>
      </w:r>
      <w:proofErr w:type="spellEnd"/>
      <w:r w:rsidRPr="000D74A7">
        <w:rPr>
          <w:rFonts w:ascii="Times New Roman" w:hAnsi="Times New Roman" w:cs="Times New Roman"/>
          <w:sz w:val="24"/>
          <w:szCs w:val="24"/>
        </w:rPr>
        <w:t xml:space="preserve">, значения коммуникативных средств, формирующих данную конструкцию. Каждое средство подчиняется алгоритму развертывания. В нашей работе используется семантический подход М. Г. </w:t>
      </w:r>
      <w:proofErr w:type="spellStart"/>
      <w:r w:rsidRPr="000D74A7">
        <w:rPr>
          <w:rFonts w:ascii="Times New Roman" w:hAnsi="Times New Roman" w:cs="Times New Roman"/>
          <w:sz w:val="24"/>
          <w:szCs w:val="24"/>
        </w:rPr>
        <w:t>Безяевой</w:t>
      </w:r>
      <w:proofErr w:type="spellEnd"/>
      <w:r w:rsidRPr="000D74A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D74A7">
        <w:rPr>
          <w:rFonts w:ascii="Times New Roman" w:hAnsi="Times New Roman" w:cs="Times New Roman"/>
          <w:sz w:val="24"/>
          <w:szCs w:val="24"/>
        </w:rPr>
        <w:t>Безяева</w:t>
      </w:r>
      <w:proofErr w:type="spellEnd"/>
      <w:r w:rsidRPr="000D74A7">
        <w:rPr>
          <w:rFonts w:ascii="Times New Roman" w:hAnsi="Times New Roman" w:cs="Times New Roman"/>
          <w:sz w:val="24"/>
          <w:szCs w:val="24"/>
        </w:rPr>
        <w:t xml:space="preserve"> 2002]. </w:t>
      </w:r>
    </w:p>
    <w:p w:rsidR="000D74A7" w:rsidRDefault="000D74A7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A7">
        <w:rPr>
          <w:rFonts w:ascii="Times New Roman" w:hAnsi="Times New Roman" w:cs="Times New Roman"/>
          <w:sz w:val="24"/>
          <w:szCs w:val="24"/>
        </w:rPr>
        <w:t xml:space="preserve">Выявленная система коммуникативных средств позволяет ставить вопрос о коммуникативной стратегии  профессиональной языковой личности,  актрисы В. </w:t>
      </w:r>
      <w:r w:rsidR="009A0F76">
        <w:rPr>
          <w:rFonts w:ascii="Times New Roman" w:hAnsi="Times New Roman" w:cs="Times New Roman"/>
          <w:sz w:val="24"/>
          <w:szCs w:val="24"/>
        </w:rPr>
        <w:t>Алентовой</w:t>
      </w:r>
      <w:r w:rsidRPr="000D74A7">
        <w:rPr>
          <w:rFonts w:ascii="Times New Roman" w:hAnsi="Times New Roman" w:cs="Times New Roman"/>
          <w:sz w:val="24"/>
          <w:szCs w:val="24"/>
        </w:rPr>
        <w:t xml:space="preserve">. </w:t>
      </w:r>
      <w:r w:rsidR="009A0F76">
        <w:rPr>
          <w:rFonts w:ascii="Times New Roman" w:hAnsi="Times New Roman" w:cs="Times New Roman"/>
          <w:sz w:val="24"/>
          <w:szCs w:val="24"/>
        </w:rPr>
        <w:t>Коммуникативная стратегия</w:t>
      </w:r>
      <w:r w:rsidRPr="000D74A7">
        <w:rPr>
          <w:rFonts w:ascii="Times New Roman" w:hAnsi="Times New Roman" w:cs="Times New Roman"/>
          <w:sz w:val="24"/>
          <w:szCs w:val="24"/>
        </w:rPr>
        <w:t xml:space="preserve"> языковой личности </w:t>
      </w:r>
      <w:r w:rsidR="009A0F76">
        <w:rPr>
          <w:rFonts w:ascii="Times New Roman" w:hAnsi="Times New Roman" w:cs="Times New Roman"/>
          <w:sz w:val="24"/>
          <w:szCs w:val="24"/>
        </w:rPr>
        <w:t>-</w:t>
      </w:r>
      <w:r w:rsidRPr="000D74A7">
        <w:rPr>
          <w:rFonts w:ascii="Times New Roman" w:hAnsi="Times New Roman" w:cs="Times New Roman"/>
          <w:sz w:val="24"/>
          <w:szCs w:val="24"/>
        </w:rPr>
        <w:t xml:space="preserve"> свойственные данной личности предпочтения, особенности в отражении соотношения позиций говорящего, слушающего и типа квалификации ситуации, создаваемые единицами коммуникативного уровня языка.</w:t>
      </w:r>
    </w:p>
    <w:p w:rsidR="000D74A7" w:rsidRDefault="00C024C7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творчества </w:t>
      </w:r>
      <w:r w:rsidRPr="00C024C7">
        <w:rPr>
          <w:rFonts w:ascii="Times New Roman" w:hAnsi="Times New Roman" w:cs="Times New Roman"/>
          <w:sz w:val="24"/>
          <w:szCs w:val="24"/>
        </w:rPr>
        <w:t xml:space="preserve">В. Алентовой </w:t>
      </w:r>
      <w:r>
        <w:rPr>
          <w:rFonts w:ascii="Times New Roman" w:hAnsi="Times New Roman" w:cs="Times New Roman"/>
          <w:sz w:val="24"/>
          <w:szCs w:val="24"/>
        </w:rPr>
        <w:t xml:space="preserve">показал, что эстетическая тема актрисы </w:t>
      </w:r>
      <w:r w:rsidRPr="00C024C7">
        <w:rPr>
          <w:rFonts w:ascii="Times New Roman" w:hAnsi="Times New Roman" w:cs="Times New Roman"/>
          <w:sz w:val="24"/>
          <w:szCs w:val="24"/>
        </w:rPr>
        <w:t>– это</w:t>
      </w:r>
      <w:r>
        <w:rPr>
          <w:rFonts w:ascii="Times New Roman" w:hAnsi="Times New Roman" w:cs="Times New Roman"/>
          <w:sz w:val="24"/>
          <w:szCs w:val="24"/>
        </w:rPr>
        <w:t xml:space="preserve"> создание образов ярких</w:t>
      </w:r>
      <w:r w:rsidRPr="00C024C7">
        <w:rPr>
          <w:rFonts w:ascii="Times New Roman" w:hAnsi="Times New Roman" w:cs="Times New Roman"/>
          <w:sz w:val="24"/>
          <w:szCs w:val="24"/>
        </w:rPr>
        <w:t xml:space="preserve"> личност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024C7">
        <w:rPr>
          <w:rFonts w:ascii="Times New Roman" w:hAnsi="Times New Roman" w:cs="Times New Roman"/>
          <w:sz w:val="24"/>
          <w:szCs w:val="24"/>
        </w:rPr>
        <w:t>, выделяющи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24C7">
        <w:rPr>
          <w:rFonts w:ascii="Times New Roman" w:hAnsi="Times New Roman" w:cs="Times New Roman"/>
          <w:sz w:val="24"/>
          <w:szCs w:val="24"/>
        </w:rPr>
        <w:t>ся из окружения. Особенностью созданных образов является либо их динамичное развитие, либо константное сохранение ведущей черты на протяжении всего развития.</w:t>
      </w:r>
    </w:p>
    <w:p w:rsidR="00C024C7" w:rsidRDefault="00C024C7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стратегия прослеживается во всех работах актрисы (созданные образы в фильмах «Москва слезам не верит», «Время желаний», «Зависть богов»). В данной работе мы подробно остановимся</w:t>
      </w:r>
      <w:r w:rsid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7E0E75">
        <w:rPr>
          <w:rFonts w:ascii="Times New Roman" w:hAnsi="Times New Roman" w:cs="Times New Roman"/>
          <w:sz w:val="24"/>
          <w:szCs w:val="24"/>
        </w:rPr>
        <w:t xml:space="preserve">на </w:t>
      </w:r>
      <w:r w:rsidR="00FE5527">
        <w:rPr>
          <w:rFonts w:ascii="Times New Roman" w:hAnsi="Times New Roman" w:cs="Times New Roman"/>
          <w:sz w:val="24"/>
          <w:szCs w:val="24"/>
        </w:rPr>
        <w:t>функциональной роли коммуникативных средств, работающих  на создание</w:t>
      </w:r>
      <w:r>
        <w:rPr>
          <w:rFonts w:ascii="Times New Roman" w:hAnsi="Times New Roman" w:cs="Times New Roman"/>
          <w:sz w:val="24"/>
          <w:szCs w:val="24"/>
        </w:rPr>
        <w:t xml:space="preserve"> образа Катерины в фильме «Москва слезам не верит».</w:t>
      </w:r>
    </w:p>
    <w:p w:rsidR="00C024C7" w:rsidRDefault="00C024C7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4C7">
        <w:rPr>
          <w:rFonts w:ascii="Times New Roman" w:hAnsi="Times New Roman" w:cs="Times New Roman"/>
          <w:sz w:val="24"/>
          <w:szCs w:val="24"/>
        </w:rPr>
        <w:t xml:space="preserve">В фильме «Москва слезам не верит» Алентова представила образ неординарной личности, динамически развивающейся. Динамичным является переход от наивности, провинциальности, открытости до закрытости, </w:t>
      </w:r>
      <w:proofErr w:type="spellStart"/>
      <w:r w:rsidRPr="00C024C7">
        <w:rPr>
          <w:rFonts w:ascii="Times New Roman" w:hAnsi="Times New Roman" w:cs="Times New Roman"/>
          <w:sz w:val="24"/>
          <w:szCs w:val="24"/>
        </w:rPr>
        <w:t>дистанцированн</w:t>
      </w:r>
      <w:r w:rsidR="007F73B6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7F73B6">
        <w:rPr>
          <w:rFonts w:ascii="Times New Roman" w:hAnsi="Times New Roman" w:cs="Times New Roman"/>
          <w:sz w:val="24"/>
          <w:szCs w:val="24"/>
        </w:rPr>
        <w:t>. Однако константно сохраняются такие</w:t>
      </w:r>
      <w:r w:rsidRPr="00C024C7">
        <w:rPr>
          <w:rFonts w:ascii="Times New Roman" w:hAnsi="Times New Roman" w:cs="Times New Roman"/>
          <w:sz w:val="24"/>
          <w:szCs w:val="24"/>
        </w:rPr>
        <w:t xml:space="preserve"> черт</w:t>
      </w:r>
      <w:r w:rsidR="007F73B6">
        <w:rPr>
          <w:rFonts w:ascii="Times New Roman" w:hAnsi="Times New Roman" w:cs="Times New Roman"/>
          <w:sz w:val="24"/>
          <w:szCs w:val="24"/>
        </w:rPr>
        <w:t>ы</w:t>
      </w:r>
      <w:r w:rsidRPr="00C024C7">
        <w:rPr>
          <w:rFonts w:ascii="Times New Roman" w:hAnsi="Times New Roman" w:cs="Times New Roman"/>
          <w:sz w:val="24"/>
          <w:szCs w:val="24"/>
        </w:rPr>
        <w:t xml:space="preserve"> образа, как лидерство, компетентность героини, умение правильно анализировать ситуацию.</w:t>
      </w:r>
    </w:p>
    <w:p w:rsidR="0027642F" w:rsidRPr="0027642F" w:rsidRDefault="00E12421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создание коммуникативной</w:t>
      </w:r>
      <w:r w:rsidR="0027642F" w:rsidRPr="0027642F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7642F" w:rsidRPr="0027642F">
        <w:rPr>
          <w:rFonts w:ascii="Times New Roman" w:hAnsi="Times New Roman" w:cs="Times New Roman"/>
          <w:sz w:val="24"/>
          <w:szCs w:val="24"/>
        </w:rPr>
        <w:t xml:space="preserve"> работают определенные коммуникативные средства. </w:t>
      </w:r>
    </w:p>
    <w:p w:rsidR="0027642F" w:rsidRDefault="0027642F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2F">
        <w:rPr>
          <w:rFonts w:ascii="Times New Roman" w:hAnsi="Times New Roman" w:cs="Times New Roman"/>
          <w:sz w:val="24"/>
          <w:szCs w:val="24"/>
        </w:rPr>
        <w:t xml:space="preserve">Ведущими средствами, передающими наивность, открытость, являются ИК-3 в реализации параметра ориентации на позицию собеседника, низкий регистр, часто встречающееся средство </w:t>
      </w:r>
      <w:proofErr w:type="gramStart"/>
      <w:r w:rsidRPr="007E0E75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27642F">
        <w:rPr>
          <w:rFonts w:ascii="Times New Roman" w:hAnsi="Times New Roman" w:cs="Times New Roman"/>
          <w:sz w:val="24"/>
          <w:szCs w:val="24"/>
        </w:rPr>
        <w:t xml:space="preserve">, показывающее неготовность принять информацию, постоянное употребление начального и конечного </w:t>
      </w:r>
      <w:r w:rsidRPr="007E0E75">
        <w:rPr>
          <w:rFonts w:ascii="Times New Roman" w:hAnsi="Times New Roman" w:cs="Times New Roman"/>
          <w:b/>
          <w:sz w:val="24"/>
          <w:szCs w:val="24"/>
        </w:rPr>
        <w:t>а</w:t>
      </w:r>
      <w:r w:rsidRPr="0027642F">
        <w:rPr>
          <w:rFonts w:ascii="Times New Roman" w:hAnsi="Times New Roman" w:cs="Times New Roman"/>
          <w:sz w:val="24"/>
          <w:szCs w:val="24"/>
        </w:rPr>
        <w:t xml:space="preserve">, маркирующего желание героини войти в новую ситуацию. </w:t>
      </w:r>
    </w:p>
    <w:p w:rsidR="007F73B6" w:rsidRPr="007F73B6" w:rsidRDefault="007F73B6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F73B6">
        <w:rPr>
          <w:rFonts w:ascii="Times New Roman" w:hAnsi="Times New Roman" w:cs="Times New Roman"/>
          <w:sz w:val="20"/>
          <w:szCs w:val="20"/>
        </w:rPr>
        <w:t>3</w:t>
      </w:r>
      <w:r w:rsidRPr="007F73B6">
        <w:rPr>
          <w:rFonts w:ascii="Times New Roman" w:hAnsi="Times New Roman" w:cs="Times New Roman"/>
          <w:sz w:val="20"/>
          <w:szCs w:val="20"/>
        </w:rPr>
        <w:tab/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Катя: </w:t>
      </w:r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что тоже артист/, да?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2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2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Смоктуновский: Да/, начинающий.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3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Людмила: Поздновато начинаете.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3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Катя:</w:t>
      </w:r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ваша фамилия/, </w:t>
      </w:r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</w:t>
      </w:r>
      <w:r w:rsid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Смоктуновский: Моя фамилия вам ни о чем не говорит.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2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Катя: Ну</w:t>
      </w:r>
      <w:r w:rsidR="007623F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все-таки/, скажите, пожалуйста/, </w:t>
      </w:r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642F" w:rsidRDefault="00E12421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7642F" w:rsidRPr="0027642F">
        <w:rPr>
          <w:rFonts w:ascii="Times New Roman" w:hAnsi="Times New Roman" w:cs="Times New Roman"/>
          <w:sz w:val="24"/>
          <w:szCs w:val="24"/>
        </w:rPr>
        <w:t xml:space="preserve">дея одновременного сосуществования наивности, открытости и умения анализировать ситуацию,  сохранять за собой позицию лидера поддерживается контрастным употреблением коммуникативных средств.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7E0E75">
        <w:rPr>
          <w:rFonts w:ascii="Times New Roman" w:hAnsi="Times New Roman" w:cs="Times New Roman"/>
          <w:sz w:val="24"/>
          <w:szCs w:val="24"/>
        </w:rPr>
        <w:t xml:space="preserve">ИК-3, коммуникативные </w:t>
      </w:r>
      <w:r w:rsidR="007E0E75">
        <w:rPr>
          <w:rFonts w:ascii="Times New Roman" w:hAnsi="Times New Roman" w:cs="Times New Roman"/>
          <w:sz w:val="24"/>
          <w:szCs w:val="24"/>
        </w:rPr>
        <w:lastRenderedPageBreak/>
        <w:t>средства</w:t>
      </w:r>
      <w:r w:rsidR="0027642F" w:rsidRPr="0027642F">
        <w:rPr>
          <w:rFonts w:ascii="Times New Roman" w:hAnsi="Times New Roman" w:cs="Times New Roman"/>
          <w:sz w:val="24"/>
          <w:szCs w:val="24"/>
        </w:rPr>
        <w:t xml:space="preserve"> </w:t>
      </w:r>
      <w:r w:rsidR="0027642F" w:rsidRPr="007E0E75">
        <w:rPr>
          <w:rFonts w:ascii="Times New Roman" w:hAnsi="Times New Roman" w:cs="Times New Roman"/>
          <w:b/>
          <w:sz w:val="24"/>
          <w:szCs w:val="24"/>
        </w:rPr>
        <w:t>а, это,</w:t>
      </w:r>
      <w:r w:rsidRPr="007E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E0E75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создают наивность героини, то</w:t>
      </w:r>
      <w:r w:rsidR="0027642F" w:rsidRPr="0027642F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27642F" w:rsidRPr="007E0E75">
        <w:rPr>
          <w:rFonts w:ascii="Times New Roman" w:hAnsi="Times New Roman" w:cs="Times New Roman"/>
          <w:b/>
          <w:sz w:val="24"/>
          <w:szCs w:val="24"/>
        </w:rPr>
        <w:t>что</w:t>
      </w:r>
      <w:r w:rsidR="0027642F" w:rsidRPr="0027642F">
        <w:rPr>
          <w:rFonts w:ascii="Times New Roman" w:hAnsi="Times New Roman" w:cs="Times New Roman"/>
          <w:sz w:val="24"/>
          <w:szCs w:val="24"/>
        </w:rPr>
        <w:t>,</w:t>
      </w:r>
      <w:r w:rsidR="007A6671">
        <w:rPr>
          <w:rFonts w:ascii="Times New Roman" w:hAnsi="Times New Roman" w:cs="Times New Roman"/>
          <w:sz w:val="24"/>
          <w:szCs w:val="24"/>
        </w:rPr>
        <w:t xml:space="preserve"> обладающее параметром отклонения от нормы,</w:t>
      </w:r>
      <w:r w:rsidR="007A6671" w:rsidRPr="007A6671">
        <w:t xml:space="preserve"> </w:t>
      </w:r>
      <w:r w:rsidR="007A6671" w:rsidRPr="007E0E75">
        <w:rPr>
          <w:rFonts w:ascii="Times New Roman" w:hAnsi="Times New Roman" w:cs="Times New Roman"/>
          <w:b/>
          <w:sz w:val="24"/>
          <w:szCs w:val="24"/>
        </w:rPr>
        <w:t>это</w:t>
      </w:r>
      <w:r w:rsidR="007A6671" w:rsidRPr="007A6671">
        <w:rPr>
          <w:rFonts w:ascii="Times New Roman" w:hAnsi="Times New Roman" w:cs="Times New Roman"/>
          <w:sz w:val="24"/>
          <w:szCs w:val="24"/>
        </w:rPr>
        <w:t>, отражающее подлинную сущностную характеристику ситуации</w:t>
      </w:r>
      <w:r w:rsidR="007E0E75">
        <w:rPr>
          <w:rFonts w:ascii="Times New Roman" w:hAnsi="Times New Roman" w:cs="Times New Roman"/>
          <w:sz w:val="24"/>
          <w:szCs w:val="24"/>
        </w:rPr>
        <w:t>,</w:t>
      </w:r>
      <w:r w:rsidR="0027642F" w:rsidRPr="0027642F">
        <w:rPr>
          <w:rFonts w:ascii="Times New Roman" w:hAnsi="Times New Roman" w:cs="Times New Roman"/>
          <w:sz w:val="24"/>
          <w:szCs w:val="24"/>
        </w:rPr>
        <w:t xml:space="preserve"> ИК-4,</w:t>
      </w:r>
      <w:r w:rsidR="007A6671">
        <w:rPr>
          <w:rFonts w:ascii="Times New Roman" w:hAnsi="Times New Roman" w:cs="Times New Roman"/>
          <w:sz w:val="24"/>
          <w:szCs w:val="24"/>
        </w:rPr>
        <w:t xml:space="preserve"> передающая соотношение позиций, </w:t>
      </w:r>
      <w:r w:rsidR="0027642F" w:rsidRPr="0027642F">
        <w:rPr>
          <w:rFonts w:ascii="Times New Roman" w:hAnsi="Times New Roman" w:cs="Times New Roman"/>
          <w:sz w:val="24"/>
          <w:szCs w:val="24"/>
        </w:rPr>
        <w:t xml:space="preserve"> высокий регистр  участвуют в создании образа лидера,  </w:t>
      </w:r>
      <w:r w:rsidR="007E0E75">
        <w:rPr>
          <w:rFonts w:ascii="Times New Roman" w:hAnsi="Times New Roman" w:cs="Times New Roman"/>
          <w:sz w:val="24"/>
          <w:szCs w:val="24"/>
        </w:rPr>
        <w:t xml:space="preserve">в </w:t>
      </w:r>
      <w:r w:rsidR="0027642F" w:rsidRPr="0027642F">
        <w:rPr>
          <w:rFonts w:ascii="Times New Roman" w:hAnsi="Times New Roman" w:cs="Times New Roman"/>
          <w:sz w:val="24"/>
          <w:szCs w:val="24"/>
        </w:rPr>
        <w:t>формировании высокого уровня компетентности. Это поддерживается игрой в ансамбле с Муравьевой, чья героиня посто</w:t>
      </w:r>
      <w:r w:rsidR="007E0E75">
        <w:rPr>
          <w:rFonts w:ascii="Times New Roman" w:hAnsi="Times New Roman" w:cs="Times New Roman"/>
          <w:sz w:val="24"/>
          <w:szCs w:val="24"/>
        </w:rPr>
        <w:t>янно стремится воздействовать на</w:t>
      </w:r>
      <w:r w:rsidR="0027642F" w:rsidRPr="0027642F">
        <w:rPr>
          <w:rFonts w:ascii="Times New Roman" w:hAnsi="Times New Roman" w:cs="Times New Roman"/>
          <w:sz w:val="24"/>
          <w:szCs w:val="24"/>
        </w:rPr>
        <w:t xml:space="preserve"> собеседника, доказать, что ее позиция правильна, при этом  не обладает истинной компетентностью.</w:t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3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7642F" w:rsidRP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Катя: </w:t>
      </w:r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Ага.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</w:t>
      </w:r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proofErr w:type="gramStart"/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h</w:t>
      </w:r>
      <w:proofErr w:type="gramEnd"/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spellEnd"/>
      <w:r w:rsidRPr="00276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!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Юматов</w:t>
      </w:r>
      <w:proofErr w:type="spellEnd"/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</w:p>
    <w:p w:rsidR="0027642F" w:rsidRDefault="0027642F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………………..</w:t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6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E0E75" w:rsidRPr="007E0E75" w:rsidRDefault="007E0E75" w:rsidP="007E0E75">
      <w:pPr>
        <w:spacing w:after="0" w:line="240" w:lineRule="auto"/>
        <w:ind w:left="2124" w:firstLine="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2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2</w:t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Людмила: Ты пойми главное: / мы в Москве живем. //   </w:t>
      </w:r>
      <w:r w:rsidRPr="007E0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Москва – это большая лотерея. //</w:t>
      </w:r>
    </w:p>
    <w:p w:rsidR="007E0E75" w:rsidRPr="007E0E75" w:rsidRDefault="007E0E75" w:rsidP="007E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4</w:t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Здесь можно сразу все выиграть.// Здесь живут дипломаты,/ художники,/ </w:t>
      </w:r>
      <w:proofErr w:type="spellStart"/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внешторговцы</w:t>
      </w:r>
      <w:proofErr w:type="spellEnd"/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, /</w:t>
      </w:r>
    </w:p>
    <w:p w:rsidR="007E0E75" w:rsidRPr="007E0E75" w:rsidRDefault="007E0E75" w:rsidP="007E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7E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 ∙ ∙ ∙ ∙ ∙ ∙ ∙ ∙ ∙ ∙ ∙ ∙ ∙ ∙ ∙ ∙ ∙ ∙ ∙ ∙ ∙ ∙ ∙ ∙ ∙ ∙ ∙ ∙ ∙ ∙ ∙ ∙ ∙∙ ∙ ∙ ∙ ∙ </w:t>
      </w:r>
    </w:p>
    <w:p w:rsidR="007E0E75" w:rsidRPr="007E0E75" w:rsidRDefault="007E0E75" w:rsidP="007E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4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4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артисты, /поэты. //И практически все они мужчины. //Понимаешь?</w:t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4"/>
          <w:szCs w:val="24"/>
          <w:lang w:eastAsia="ru-RU"/>
        </w:rPr>
        <w:t>∙ ∙ ∙ ∙ ∙ ∙ ∙ ∙ ∙ ∙ ∙ ∙ ∙ ∙ ∙ ∙ ∙ ∙ ∙ ∙ ∙ ∙ ∙ ∙ ∙ ∙ ∙ ∙ ∙ ∙ ∙ ∙ ∙ ∙</w:t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1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Катерина: Нет.</w:t>
      </w:r>
    </w:p>
    <w:p w:rsidR="007E0E75" w:rsidRPr="007E0E75" w:rsidRDefault="007E0E75" w:rsidP="007E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2 </w:t>
      </w:r>
      <w:r w:rsidRPr="007E0E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. </w:t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Людмила: А мы женщины. </w:t>
      </w:r>
    </w:p>
    <w:p w:rsidR="007E0E75" w:rsidRPr="007E0E75" w:rsidRDefault="007E0E75" w:rsidP="007E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Катерина: </w:t>
      </w:r>
      <w:r w:rsidRPr="007E0E75">
        <w:rPr>
          <w:rFonts w:ascii="Times New Roman" w:eastAsia="Times New Roman" w:hAnsi="Times New Roman" w:cs="Times New Roman"/>
          <w:b/>
          <w:spacing w:val="-100"/>
          <w:sz w:val="20"/>
          <w:szCs w:val="20"/>
          <w:lang w:eastAsia="ru-RU"/>
        </w:rPr>
        <w:t>А</w:t>
      </w:r>
      <w:proofErr w:type="gramStart"/>
      <w:r w:rsidRPr="007E0E75">
        <w:rPr>
          <w:rFonts w:ascii="Times New Roman" w:eastAsia="Times New Roman" w:hAnsi="Times New Roman" w:cs="Times New Roman"/>
          <w:b/>
          <w:spacing w:val="10"/>
          <w:position w:val="16"/>
          <w:sz w:val="16"/>
          <w:szCs w:val="20"/>
          <w:u w:val="single"/>
          <w:lang w:eastAsia="ru-RU"/>
        </w:rPr>
        <w:t>4</w:t>
      </w:r>
      <w:proofErr w:type="gramEnd"/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,  /</w:t>
      </w:r>
      <w:r w:rsidRPr="007E0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 а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/ мы-</w:t>
      </w:r>
      <w:r w:rsidRPr="007E0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 всем  </w:t>
      </w:r>
      <w:proofErr w:type="spellStart"/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</w:t>
      </w:r>
      <w:r w:rsidRPr="007E0E75">
        <w:rPr>
          <w:rFonts w:ascii="Times New Roman" w:eastAsia="Times New Roman" w:hAnsi="Times New Roman" w:cs="Times New Roman"/>
          <w:spacing w:val="-100"/>
          <w:sz w:val="20"/>
          <w:szCs w:val="20"/>
          <w:lang w:eastAsia="ru-RU"/>
        </w:rPr>
        <w:t>е</w:t>
      </w:r>
      <w:proofErr w:type="spellEnd"/>
      <w:r w:rsidRPr="007E0E75">
        <w:rPr>
          <w:rFonts w:ascii="Times New Roman" w:eastAsia="Times New Roman" w:hAnsi="Times New Roman" w:cs="Times New Roman"/>
          <w:b/>
          <w:spacing w:val="10"/>
          <w:position w:val="16"/>
          <w:sz w:val="16"/>
          <w:szCs w:val="20"/>
          <w:lang w:eastAsia="ru-RU"/>
        </w:rPr>
        <w:t>4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м нужны, / у них сво</w:t>
      </w:r>
      <w:r w:rsidRPr="007E0E75">
        <w:rPr>
          <w:rFonts w:ascii="Times New Roman" w:eastAsia="Times New Roman" w:hAnsi="Times New Roman" w:cs="Times New Roman"/>
          <w:spacing w:val="-100"/>
          <w:sz w:val="20"/>
          <w:szCs w:val="20"/>
          <w:lang w:eastAsia="ru-RU"/>
        </w:rPr>
        <w:t>и</w:t>
      </w:r>
      <w:r w:rsidRPr="007E0E75">
        <w:rPr>
          <w:rFonts w:ascii="Times New Roman" w:eastAsia="Times New Roman" w:hAnsi="Times New Roman" w:cs="Times New Roman"/>
          <w:b/>
          <w:spacing w:val="10"/>
          <w:position w:val="16"/>
          <w:sz w:val="16"/>
          <w:szCs w:val="20"/>
          <w:lang w:eastAsia="ru-RU"/>
        </w:rPr>
        <w:t>3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женщины есть. </w:t>
      </w:r>
    </w:p>
    <w:p w:rsidR="007E0E75" w:rsidRPr="007E0E75" w:rsidRDefault="007E0E75" w:rsidP="007E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3</w:t>
      </w:r>
    </w:p>
    <w:p w:rsidR="007E0E75" w:rsidRPr="007E0E75" w:rsidRDefault="007E0E75" w:rsidP="007E0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Людмила: </w:t>
      </w:r>
      <w:r w:rsidRPr="007E0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не хуже </w:t>
      </w:r>
      <w:proofErr w:type="spellStart"/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>ихних</w:t>
      </w:r>
      <w:proofErr w:type="spellEnd"/>
      <w:r w:rsidRP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361DB" w:rsidRDefault="0027642F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2F">
        <w:rPr>
          <w:rFonts w:ascii="Times New Roman" w:hAnsi="Times New Roman" w:cs="Times New Roman"/>
          <w:sz w:val="24"/>
          <w:szCs w:val="24"/>
        </w:rPr>
        <w:t xml:space="preserve">На протяжении всего фильма героиня константно держит черты лидера. Во второй части перед нами возникает образ сильной женщины, выделяющейся из окружения: она стремится руководить и подчиненными, и близкими людьми. ИК-4, высокий регистр, быстрый темп создают официальность ее речи, начальственный тон. Средства с параметром нормы (что, то и т.д.) маркируют компетентность Катерины. </w:t>
      </w:r>
    </w:p>
    <w:p w:rsidR="00F361DB" w:rsidRPr="00F361DB" w:rsidRDefault="00F361DB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3   </w:t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0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4</w:t>
      </w:r>
    </w:p>
    <w:p w:rsidR="00F361DB" w:rsidRPr="00F361DB" w:rsidRDefault="00F361DB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Катерина: ↑Во всяком случае, на будущее,/ я тебя очень прошу,/ </w:t>
      </w:r>
      <w:r w:rsidRPr="00F36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уж</w:t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будь любезен/ </w:t>
      </w:r>
      <w:proofErr w:type="gramStart"/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</w:t>
      </w:r>
      <w:proofErr w:type="gramEnd"/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моего </w:t>
      </w:r>
    </w:p>
    <w:p w:rsidR="00F361DB" w:rsidRPr="00F361DB" w:rsidRDefault="00F361DB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Pr="00F361DB">
        <w:rPr>
          <w:rFonts w:ascii="Times New Roman" w:eastAsia="Times New Roman" w:hAnsi="Times New Roman" w:cs="Times New Roman"/>
          <w:sz w:val="24"/>
          <w:szCs w:val="24"/>
          <w:lang w:eastAsia="ru-RU"/>
        </w:rPr>
        <w:t>∙ ∙ ∙ ∙ ∙ ∙ ∙ ∙ ∙ ∙ ∙ ∙ ∙ ∙ ∙ ∙ ∙ ∙ ∙ ∙ ∙ ∙ ∙ ∙ ∙ ∙ ∙ ∙ ∙ ∙ ∙ ∙ ∙</w:t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 ∙ ∙ ∙ ∙ ∙ ∙ ∙ ∙ ∙ ∙ ∙ ∙ ∙ ∙ ∙ ∙ ∙ ∙ ∙ ∙ ∙ ∙ </w:t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361DB" w:rsidRPr="00F361DB" w:rsidRDefault="00F361DB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2</w:t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2</w:t>
      </w:r>
    </w:p>
    <w:p w:rsidR="00F361DB" w:rsidRPr="00F361DB" w:rsidRDefault="00F361DB" w:rsidP="00CA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1D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разрешения/ таких действий ↑не предпринимать!</w:t>
      </w:r>
    </w:p>
    <w:p w:rsidR="007F73B6" w:rsidRDefault="0027642F" w:rsidP="007F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2F">
        <w:rPr>
          <w:rFonts w:ascii="Times New Roman" w:hAnsi="Times New Roman" w:cs="Times New Roman"/>
          <w:sz w:val="24"/>
          <w:szCs w:val="24"/>
        </w:rPr>
        <w:t xml:space="preserve">Нужно отметить, что если молодая героиня предельно открыта, то в зрелом возрасте она становится  женщиной с абсолютно закрытой личной сферой. И лишь обстоятельства, оказывающие на нее сильное </w:t>
      </w:r>
      <w:proofErr w:type="spellStart"/>
      <w:r w:rsidRPr="0027642F">
        <w:rPr>
          <w:rFonts w:ascii="Times New Roman" w:hAnsi="Times New Roman" w:cs="Times New Roman"/>
          <w:sz w:val="24"/>
          <w:szCs w:val="24"/>
        </w:rPr>
        <w:t>бенефактивное</w:t>
      </w:r>
      <w:proofErr w:type="spellEnd"/>
      <w:r w:rsidRPr="0027642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7642F">
        <w:rPr>
          <w:rFonts w:ascii="Times New Roman" w:hAnsi="Times New Roman" w:cs="Times New Roman"/>
          <w:sz w:val="24"/>
          <w:szCs w:val="24"/>
        </w:rPr>
        <w:t>небенефактивное</w:t>
      </w:r>
      <w:proofErr w:type="spellEnd"/>
      <w:r w:rsidRPr="0027642F">
        <w:rPr>
          <w:rFonts w:ascii="Times New Roman" w:hAnsi="Times New Roman" w:cs="Times New Roman"/>
          <w:sz w:val="24"/>
          <w:szCs w:val="24"/>
        </w:rPr>
        <w:t xml:space="preserve"> воздействие, приводят к открытию личной сферы, что отражается в изменении коммуникативного состава средств: появляются сакральные конструкции черт, господи, низкий регистр, создающий интимность речи.</w:t>
      </w:r>
    </w:p>
    <w:p w:rsidR="007F73B6" w:rsidRPr="007F73B6" w:rsidRDefault="007F73B6" w:rsidP="007F7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2     </w:t>
      </w:r>
      <w:r w:rsidRP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F73B6" w:rsidRPr="007F73B6" w:rsidRDefault="007F73B6" w:rsidP="007F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на: А,</w:t>
      </w:r>
      <w:r w:rsidRPr="007F73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/черт </w:t>
      </w:r>
      <w:proofErr w:type="gramStart"/>
      <w:r w:rsidRPr="007F73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побери</w:t>
      </w:r>
      <w:proofErr w:type="gramEnd"/>
      <w:r w:rsidRPr="007F73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,/</w:t>
      </w:r>
      <w:r w:rsidRPr="007F7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 так вкусно рассказываете,/ у меня даже слюнки потекли./</w:t>
      </w:r>
    </w:p>
    <w:p w:rsidR="00F361DB" w:rsidRDefault="00F361DB" w:rsidP="00C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анализа нами выделены лишь некоторые приемы, работающие на воплощение коммуникативной стратегии, н</w:t>
      </w:r>
      <w:r w:rsidRPr="00F361DB">
        <w:rPr>
          <w:rFonts w:ascii="Times New Roman" w:hAnsi="Times New Roman" w:cs="Times New Roman"/>
          <w:sz w:val="24"/>
          <w:szCs w:val="24"/>
        </w:rPr>
        <w:t xml:space="preserve">о даже данных примеров достаточно для того, чтобы сказать о ведущей роли средств коммуникативного уровня  при создании женских образов в творчестве профессиональной языковой личности.  </w:t>
      </w:r>
    </w:p>
    <w:p w:rsidR="00460C0B" w:rsidRDefault="00460C0B" w:rsidP="0046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C0B" w:rsidRDefault="00460C0B" w:rsidP="0046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C0B" w:rsidRDefault="00460C0B" w:rsidP="0046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460C0B" w:rsidRPr="00460C0B" w:rsidRDefault="00460C0B" w:rsidP="0046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1DB" w:rsidRPr="002238D9" w:rsidRDefault="00460C0B" w:rsidP="0046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60C0B">
        <w:rPr>
          <w:rFonts w:ascii="Times New Roman" w:hAnsi="Times New Roman" w:cs="Times New Roman"/>
          <w:sz w:val="24"/>
          <w:szCs w:val="24"/>
        </w:rPr>
        <w:t>Безяева М.Г. Семантика коммуникативного ур</w:t>
      </w:r>
      <w:r>
        <w:rPr>
          <w:rFonts w:ascii="Times New Roman" w:hAnsi="Times New Roman" w:cs="Times New Roman"/>
          <w:sz w:val="24"/>
          <w:szCs w:val="24"/>
        </w:rPr>
        <w:t>овня зв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учащего языка. М., 2002.</w:t>
      </w:r>
    </w:p>
    <w:sectPr w:rsidR="00F361DB" w:rsidRPr="002238D9" w:rsidSect="00460C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A2"/>
    <w:rsid w:val="000D74A7"/>
    <w:rsid w:val="002238D9"/>
    <w:rsid w:val="0027642F"/>
    <w:rsid w:val="00460C0B"/>
    <w:rsid w:val="005E7E07"/>
    <w:rsid w:val="007623F1"/>
    <w:rsid w:val="007A6671"/>
    <w:rsid w:val="007E0E75"/>
    <w:rsid w:val="007F73B6"/>
    <w:rsid w:val="009A0F76"/>
    <w:rsid w:val="009F0021"/>
    <w:rsid w:val="00A572CE"/>
    <w:rsid w:val="00AD5DEC"/>
    <w:rsid w:val="00AF186F"/>
    <w:rsid w:val="00C024C7"/>
    <w:rsid w:val="00CA693A"/>
    <w:rsid w:val="00E12421"/>
    <w:rsid w:val="00F345A2"/>
    <w:rsid w:val="00F361DB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811</Words>
  <Characters>4746</Characters>
  <Application>Microsoft Office Word</Application>
  <DocSecurity>0</DocSecurity>
  <Lines>107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12</cp:revision>
  <dcterms:created xsi:type="dcterms:W3CDTF">2014-02-22T09:24:00Z</dcterms:created>
  <dcterms:modified xsi:type="dcterms:W3CDTF">2014-02-22T11:21:00Z</dcterms:modified>
</cp:coreProperties>
</file>