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7C" w:rsidRDefault="00D43B94" w:rsidP="009170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Библейские цитаты</w:t>
      </w:r>
      <w:r w:rsidR="009170AC" w:rsidRPr="009170AC">
        <w:rPr>
          <w:rFonts w:ascii="Times New Roman" w:hAnsi="Times New Roman" w:cs="Times New Roman"/>
          <w:b/>
          <w:sz w:val="24"/>
          <w:szCs w:val="24"/>
        </w:rPr>
        <w:t xml:space="preserve"> в рязанском </w:t>
      </w:r>
      <w:r w:rsidR="002867E3">
        <w:rPr>
          <w:rFonts w:ascii="Times New Roman" w:hAnsi="Times New Roman" w:cs="Times New Roman"/>
          <w:b/>
          <w:sz w:val="24"/>
          <w:szCs w:val="24"/>
        </w:rPr>
        <w:t xml:space="preserve">летописном </w:t>
      </w:r>
      <w:r w:rsidR="009170AC" w:rsidRPr="009170AC">
        <w:rPr>
          <w:rFonts w:ascii="Times New Roman" w:hAnsi="Times New Roman" w:cs="Times New Roman"/>
          <w:b/>
          <w:sz w:val="24"/>
          <w:szCs w:val="24"/>
        </w:rPr>
        <w:t>тексте</w:t>
      </w:r>
    </w:p>
    <w:p w:rsidR="009170AC" w:rsidRDefault="009170AC" w:rsidP="009170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Инна Васильевна</w:t>
      </w:r>
    </w:p>
    <w:p w:rsidR="009170AC" w:rsidRDefault="009170AC" w:rsidP="009170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Рязанского государственного университета имени С.А. Есенина, Рязань, Россия</w:t>
      </w:r>
    </w:p>
    <w:p w:rsidR="009170AC" w:rsidRDefault="009170AC" w:rsidP="009170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94" w:rsidRDefault="00D43B94" w:rsidP="00917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Рязанский </w:t>
      </w:r>
      <w:r w:rsidR="002867E3">
        <w:rPr>
          <w:rFonts w:ascii="Times New Roman" w:hAnsi="Times New Roman" w:cs="Times New Roman"/>
          <w:sz w:val="24"/>
          <w:szCs w:val="24"/>
        </w:rPr>
        <w:t xml:space="preserve">летописный </w:t>
      </w:r>
      <w:r>
        <w:rPr>
          <w:rFonts w:ascii="Times New Roman" w:hAnsi="Times New Roman" w:cs="Times New Roman"/>
          <w:sz w:val="24"/>
          <w:szCs w:val="24"/>
        </w:rPr>
        <w:t>текст –</w:t>
      </w:r>
      <w:r w:rsidR="0028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известия</w:t>
      </w:r>
      <w:r w:rsidR="002867E3">
        <w:rPr>
          <w:rFonts w:ascii="Times New Roman" w:hAnsi="Times New Roman" w:cs="Times New Roman"/>
          <w:sz w:val="24"/>
          <w:szCs w:val="24"/>
        </w:rPr>
        <w:t xml:space="preserve"> летописных сводов разных столетий</w:t>
      </w:r>
      <w:r>
        <w:rPr>
          <w:rFonts w:ascii="Times New Roman" w:hAnsi="Times New Roman" w:cs="Times New Roman"/>
          <w:sz w:val="24"/>
          <w:szCs w:val="24"/>
        </w:rPr>
        <w:t xml:space="preserve">, повествующие о Рязани и ее жителях. Поскольку рязанская летопись не сохранилась, сведения о жизни княжества исследователи получают из </w:t>
      </w:r>
      <w:r w:rsidR="00B80FB8">
        <w:rPr>
          <w:rFonts w:ascii="Times New Roman" w:hAnsi="Times New Roman" w:cs="Times New Roman"/>
          <w:sz w:val="24"/>
          <w:szCs w:val="24"/>
        </w:rPr>
        <w:t>исторических сводов XIV-XVI 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0FB8">
        <w:rPr>
          <w:rFonts w:ascii="Times New Roman" w:hAnsi="Times New Roman" w:cs="Times New Roman"/>
          <w:sz w:val="24"/>
          <w:szCs w:val="24"/>
        </w:rPr>
        <w:t>в</w:t>
      </w:r>
      <w:r w:rsidR="00A474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4D8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4D8">
        <w:rPr>
          <w:rFonts w:ascii="Times New Roman" w:hAnsi="Times New Roman" w:cs="Times New Roman"/>
          <w:sz w:val="24"/>
          <w:szCs w:val="24"/>
        </w:rPr>
        <w:t xml:space="preserve">в них отмечается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="00A474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обращение к Священному Писанию. </w:t>
      </w:r>
      <w:r w:rsidR="004D5A81">
        <w:rPr>
          <w:rFonts w:ascii="Times New Roman" w:hAnsi="Times New Roman" w:cs="Times New Roman"/>
          <w:sz w:val="24"/>
          <w:szCs w:val="24"/>
        </w:rPr>
        <w:t xml:space="preserve">Цитирование библейского текста </w:t>
      </w:r>
      <w:r>
        <w:rPr>
          <w:rFonts w:ascii="Times New Roman" w:hAnsi="Times New Roman" w:cs="Times New Roman"/>
          <w:sz w:val="24"/>
          <w:szCs w:val="24"/>
        </w:rPr>
        <w:t>было закономерным явлением для древнерусских произведений</w:t>
      </w:r>
      <w:r w:rsidR="004D5A81">
        <w:rPr>
          <w:rFonts w:ascii="Times New Roman" w:hAnsi="Times New Roman" w:cs="Times New Roman"/>
          <w:sz w:val="24"/>
          <w:szCs w:val="24"/>
        </w:rPr>
        <w:t>, обусловленным спецификой средневекового мировоззрения.</w:t>
      </w:r>
    </w:p>
    <w:p w:rsidR="009170AC" w:rsidRDefault="00D43B94" w:rsidP="009170AC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Библейские цитаты</w:t>
      </w:r>
      <w:r w:rsidR="009170AC">
        <w:rPr>
          <w:rFonts w:ascii="Times New Roman" w:hAnsi="Times New Roman" w:cs="Times New Roman"/>
          <w:sz w:val="24"/>
          <w:szCs w:val="24"/>
        </w:rPr>
        <w:t xml:space="preserve"> встречаются в рязанском тексте преимущественно в тех летописных известия</w:t>
      </w:r>
      <w:r w:rsidR="00073436">
        <w:rPr>
          <w:rFonts w:ascii="Times New Roman" w:hAnsi="Times New Roman" w:cs="Times New Roman"/>
          <w:sz w:val="24"/>
          <w:szCs w:val="24"/>
        </w:rPr>
        <w:t>х, которые повествуют о княжеских</w:t>
      </w:r>
      <w:r w:rsidR="009170AC">
        <w:rPr>
          <w:rFonts w:ascii="Times New Roman" w:hAnsi="Times New Roman" w:cs="Times New Roman"/>
          <w:sz w:val="24"/>
          <w:szCs w:val="24"/>
        </w:rPr>
        <w:t xml:space="preserve"> междоусобицах. Так, в 1186 г. пятеро сыновей рязанского князя Глеба</w:t>
      </w:r>
      <w:r w:rsidR="00ED5D6F">
        <w:rPr>
          <w:rFonts w:ascii="Times New Roman" w:hAnsi="Times New Roman" w:cs="Times New Roman"/>
          <w:sz w:val="24"/>
          <w:szCs w:val="24"/>
        </w:rPr>
        <w:t xml:space="preserve">: Роман, Игорь, Владимир, Всеволод, Святослав вступили в спор за отцовские уделы. Итогом противостояния стала долговременная ссора с могущественным князем Всеволодом Большое Гнездо, который безуспешно призывал братьев к миру. Князья помирились, </w:t>
      </w:r>
      <w:r w:rsidR="00BC435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D5D6F">
        <w:rPr>
          <w:rFonts w:ascii="Times New Roman" w:hAnsi="Times New Roman" w:cs="Times New Roman"/>
          <w:sz w:val="24"/>
          <w:szCs w:val="24"/>
        </w:rPr>
        <w:t>потеря</w:t>
      </w:r>
      <w:r w:rsidR="00BC4356">
        <w:rPr>
          <w:rFonts w:ascii="Times New Roman" w:hAnsi="Times New Roman" w:cs="Times New Roman"/>
          <w:sz w:val="24"/>
          <w:szCs w:val="24"/>
        </w:rPr>
        <w:t>ли</w:t>
      </w:r>
      <w:r w:rsidR="00ED5D6F">
        <w:rPr>
          <w:rFonts w:ascii="Times New Roman" w:hAnsi="Times New Roman" w:cs="Times New Roman"/>
          <w:sz w:val="24"/>
          <w:szCs w:val="24"/>
        </w:rPr>
        <w:t xml:space="preserve"> доверие в лице владимирского правителя. Лаврентьевская летопись в отличие от сводов XV-XVI </w:t>
      </w:r>
      <w:r w:rsidR="00A72CDF">
        <w:rPr>
          <w:rFonts w:ascii="Times New Roman" w:hAnsi="Times New Roman" w:cs="Times New Roman"/>
          <w:sz w:val="24"/>
          <w:szCs w:val="24"/>
        </w:rPr>
        <w:t>в</w:t>
      </w:r>
      <w:r w:rsidR="00ED5D6F">
        <w:rPr>
          <w:rFonts w:ascii="Times New Roman" w:hAnsi="Times New Roman" w:cs="Times New Roman"/>
          <w:sz w:val="24"/>
          <w:szCs w:val="24"/>
        </w:rPr>
        <w:t xml:space="preserve">в. </w:t>
      </w:r>
      <w:r w:rsidR="007C46E7">
        <w:rPr>
          <w:rFonts w:ascii="Times New Roman" w:hAnsi="Times New Roman" w:cs="Times New Roman"/>
          <w:sz w:val="24"/>
          <w:szCs w:val="24"/>
        </w:rPr>
        <w:t xml:space="preserve">в описании эпизода тщетного призыва к миру </w:t>
      </w:r>
      <w:r w:rsidR="004D5A81">
        <w:rPr>
          <w:rFonts w:ascii="Times New Roman" w:hAnsi="Times New Roman" w:cs="Times New Roman"/>
          <w:sz w:val="24"/>
          <w:szCs w:val="24"/>
        </w:rPr>
        <w:t>дополняет текст цитатой</w:t>
      </w:r>
      <w:r w:rsidR="00ED5D6F">
        <w:rPr>
          <w:rFonts w:ascii="Times New Roman" w:hAnsi="Times New Roman" w:cs="Times New Roman"/>
          <w:sz w:val="24"/>
          <w:szCs w:val="24"/>
        </w:rPr>
        <w:t xml:space="preserve">: </w:t>
      </w:r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proofErr w:type="spellStart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Якоже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Соломонъ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глаг</w:t>
      </w:r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олеть</w:t>
      </w:r>
      <w:proofErr w:type="spellEnd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кажа </w:t>
      </w:r>
      <w:proofErr w:type="spellStart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злыя</w:t>
      </w:r>
      <w:proofErr w:type="spellEnd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приемлеть</w:t>
      </w:r>
      <w:proofErr w:type="spellEnd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0726A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собе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досаженье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обличишь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безумнаго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поречеть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тя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; </w:t>
      </w:r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не обличай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злыхъ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даневъзне-нави</w:t>
      </w:r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дять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тебе, </w:t>
      </w:r>
      <w:proofErr w:type="spellStart"/>
      <w:proofErr w:type="gramStart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обл</w:t>
      </w:r>
      <w:proofErr w:type="gram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ічай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премудра,</w:t>
      </w:r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възлюбитытя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а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безумнаго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обличишь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възненавидить</w:t>
      </w:r>
      <w:proofErr w:type="spellEnd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тя</w:t>
      </w:r>
      <w:proofErr w:type="spellEnd"/>
      <w:r w:rsidR="00A84AD1" w:rsidRP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[</w:t>
      </w:r>
      <w:r w:rsidR="007C46E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Лаврентьевская летопись</w:t>
      </w:r>
      <w:r w:rsidR="00A84AD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 399].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4D5A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Она</w:t>
      </w:r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являе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тся вольным излож</w:t>
      </w:r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ением библейского текста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«Не обличай </w:t>
      </w:r>
      <w:proofErr w:type="gramStart"/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кощунника</w:t>
      </w:r>
      <w:proofErr w:type="gramEnd"/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чтобы он не возненавидел тебя; обличай мудрого, и он возлюбит тебя» [Пр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9:8]. </w:t>
      </w:r>
      <w:r w:rsidR="00BC592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Автор намеренно расширяет цитату, подчеркивая «безумство» братьев. </w:t>
      </w:r>
      <w:r w:rsidR="00F777A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Для соврем</w:t>
      </w:r>
      <w:r w:rsidR="00BC592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енников он</w:t>
      </w:r>
      <w:r w:rsidR="00F777A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была ясна, ассоциировалась с конкретным библейским эпизодом</w:t>
      </w:r>
      <w:r w:rsidR="004D5A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  <w:r w:rsidR="00F777A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4D5A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притча повествует о премудрости, 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</w:t>
      </w:r>
      <w:r w:rsidR="004D5A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уча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ю</w:t>
      </w:r>
      <w:r w:rsidR="004D5A8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щей скудоумного и глупого. 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Книжник </w:t>
      </w:r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неслучайно вспомнил</w:t>
      </w:r>
      <w:r w:rsidR="00F777A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Писание</w:t>
      </w:r>
      <w:r w:rsidR="00C42D1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 начале летописного рассказа. Его</w:t>
      </w:r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слова служат своеобразным сюжетным зачином: в финале помощь владимирского князя </w:t>
      </w:r>
      <w:proofErr w:type="spellStart"/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рязанцам</w:t>
      </w:r>
      <w:proofErr w:type="spellEnd"/>
      <w:r w:rsidR="00BC435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не пошла ему на пользу, братьев только разозлила его миротворческая миссия и они пленили дружинников, посланных князем. Таким образом, по мнению летописца, рязанские правители «злы и безумны», поскольку они возненавидели пытающегося обличить их.</w:t>
      </w:r>
    </w:p>
    <w:p w:rsidR="002D31DD" w:rsidRDefault="00073436" w:rsidP="009170AC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1217 г. подобный спор братьев за уделы завершился кровавым убийством. Дети Романа Глебовича, затеявшего ссору в 1186 г., </w:t>
      </w:r>
      <w:r w:rsidR="00BF3FA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Глеб и Константин созвали братьев</w:t>
      </w:r>
      <w:r w:rsidR="00BF3FAC" w:rsidRPr="00BF3FAC">
        <w:rPr>
          <w:rFonts w:eastAsia="Times New Roman"/>
          <w:szCs w:val="28"/>
          <w:lang w:eastAsia="ru-RU"/>
        </w:rPr>
        <w:t xml:space="preserve"> 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Изяслав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Святослав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Ростислав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Глеб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Роман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BF3FA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Исады</w:t>
      </w:r>
      <w:proofErr w:type="spellEnd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обсуждения вопроса о распределении рязанских уделов.</w:t>
      </w:r>
      <w:r w:rsidR="00BF3FAC">
        <w:rPr>
          <w:rFonts w:eastAsia="Times New Roman"/>
          <w:szCs w:val="28"/>
          <w:lang w:eastAsia="ru-RU"/>
        </w:rPr>
        <w:t xml:space="preserve"> 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разгар пира на гостей набросились наемники, все приглашенные вместе с боярами и дружинниками были убиты. 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Выжил только не успевший приехать к объявленному празднеству </w:t>
      </w:r>
      <w:proofErr w:type="spellStart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Ингварь</w:t>
      </w:r>
      <w:proofErr w:type="spellEnd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Ингваревич</w:t>
      </w:r>
      <w:proofErr w:type="spellEnd"/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защищавший пределы Рязанского княжества от половецких захватчиков. Узнав о страшной трагедии, он попросил помощи у владимирского князя Юрия и объ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</w:t>
      </w:r>
      <w:r w:rsidR="00BF3FAC" w:rsidRP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усилиями выгнал братоубийц из Рязани к их союзникам в те годы – половцам.</w:t>
      </w:r>
      <w:r w:rsidR="00BF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Дальнейшая судьба братоубийц неизвестна. </w:t>
      </w:r>
      <w:r w:rsidR="00BF3FA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</w:t>
      </w:r>
      <w:r w:rsidR="00E31A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ассказывая о поступке </w:t>
      </w:r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князей, книжник приводит цитату из речи пророка Давида: «О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сицехъ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бо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рече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Давыдъ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мужь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кривъ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льстивъ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не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припловеть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днии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своихъ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и мужа неправедна зло уловить во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истление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; и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пакы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рече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възлюбиша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усты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своими и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языкомъ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своимъ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сългаша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ему, сердце же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ихъ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не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</w:t>
      </w:r>
      <w:proofErr w:type="spellEnd"/>
      <w:proofErr w:type="gram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право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нимъ</w:t>
      </w:r>
      <w:proofErr w:type="spell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="00E31A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[</w:t>
      </w:r>
      <w:proofErr w:type="spellStart"/>
      <w:r w:rsidR="00E31A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Никоновская</w:t>
      </w:r>
      <w:proofErr w:type="spellEnd"/>
      <w:r w:rsidR="00E31A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летопись: 78].</w:t>
      </w:r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Цитируемые слова прочитываются в библейском ветхозаветном эпизоде о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наказании сынов Ефремовых, отре</w:t>
      </w:r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кшихся от Божьего закона и наказанных долгими годами суеты и смятения. Таким </w:t>
      </w:r>
      <w:proofErr w:type="gramStart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образом</w:t>
      </w:r>
      <w:proofErr w:type="gramEnd"/>
      <w:r w:rsidR="002D31DD" w:rsidRP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летописец проводит параллель между библейскими и средневековыми героями, поправшими не только законы человеческого бытия, но и заповеди Господа.  </w:t>
      </w:r>
    </w:p>
    <w:p w:rsidR="008E50B7" w:rsidRDefault="000726A7" w:rsidP="009170AC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Есть еще один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эпизод, функц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ионально связанный с предыдущей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библейской цитацией. </w:t>
      </w:r>
      <w:r w:rsidR="002D31D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137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1 г. </w:t>
      </w:r>
      <w:proofErr w:type="spellStart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рязанцы</w:t>
      </w:r>
      <w:proofErr w:type="spellEnd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под предводительством Олега Ивановича проиграли 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 xml:space="preserve">сражение при </w:t>
      </w:r>
      <w:proofErr w:type="spellStart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Скорнищево</w:t>
      </w:r>
      <w:proofErr w:type="spellEnd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E50B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московскому войску Дмитрия Донского</w:t>
      </w:r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Причиной поражения книжник называет чрезмерную 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рязанскую гордыню</w:t>
      </w:r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уверенные в своей победе, они вместо оружия пришли на бой с веревками, чтобы 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сразу </w:t>
      </w:r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вязать пленных. Вновь летописец не на стороне </w:t>
      </w:r>
      <w:proofErr w:type="spellStart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рязанцев</w:t>
      </w:r>
      <w:proofErr w:type="spellEnd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в укор им он цитирует пророка Давида: «Не спасется царь силою своею и </w:t>
      </w:r>
      <w:proofErr w:type="spellStart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исполинъ</w:t>
      </w:r>
      <w:proofErr w:type="spellEnd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не спасется </w:t>
      </w:r>
      <w:proofErr w:type="spellStart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множествомъ</w:t>
      </w:r>
      <w:proofErr w:type="spellEnd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крепости </w:t>
      </w:r>
      <w:proofErr w:type="spellStart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своеа</w:t>
      </w:r>
      <w:proofErr w:type="spellEnd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 [Воскресенская летопись: 35]. В данном случае летописные слова близки библейским: «Не спасется царь множеством воинства; исполина не защитит великая сила» [</w:t>
      </w:r>
      <w:proofErr w:type="spellStart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Пс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350B2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32:16].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 мнению «</w:t>
      </w:r>
      <w:proofErr w:type="spellStart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списателя</w:t>
      </w:r>
      <w:proofErr w:type="spellEnd"/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», сражение выигрывает не тот, кто обладает большей силой, а тот, кто верует в помощь Всевышнего</w:t>
      </w:r>
      <w:r w:rsidR="00A72CDF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для этого и обращается к </w:t>
      </w:r>
      <w:r w:rsidR="001B65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почти дословному цитированию слов из Священного Писания</w:t>
      </w:r>
      <w:r w:rsidR="008852E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</w:p>
    <w:p w:rsidR="00BC5923" w:rsidRDefault="00BC5923" w:rsidP="009170AC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Все </w:t>
      </w:r>
      <w:r w:rsidR="001B65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проанализированные выше 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библейские цитаты появляются в речи книжника, они призваны усилить выразительность авторского описания. Его слова звучат как призыв, воззвание и в то же время предсказание кары, которая постигнет героев за их проступки. Цитаты используются в различной форме: близкие к оригиналу, неточные, чаще со ссылкой</w:t>
      </w:r>
      <w:r w:rsidR="0095641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 источник и редко </w:t>
      </w:r>
      <w:r w:rsidR="001B65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</w:t>
      </w:r>
      <w:r w:rsidR="0095641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без нее. Книжник умело подбирает и интерпретирует библейские тексты в соответствии со своими мыслями и эмоциональным состоянием. Таким образом, летописец </w:t>
      </w:r>
      <w:r w:rsidR="00E42100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рязанском тексте </w:t>
      </w:r>
      <w:r w:rsidR="0095641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 от</w:t>
      </w:r>
      <w:r w:rsidR="001B65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ходи</w:t>
      </w:r>
      <w:r w:rsidR="00E42100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</w:t>
      </w:r>
      <w:r w:rsidR="0095641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от традиционного назначения библейских цитат, которые помогают ему полнее передать свое отношение и четче выстроить нить описываемых событий.</w:t>
      </w:r>
    </w:p>
    <w:p w:rsidR="00A84AD1" w:rsidRDefault="00A8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AD1" w:rsidRDefault="00A8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AD1" w:rsidRDefault="00A84AD1" w:rsidP="0095641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84AD1" w:rsidRDefault="00A84AD1" w:rsidP="00A8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84AD1" w:rsidRDefault="00A84AD1" w:rsidP="00A8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6E7" w:rsidRPr="007C46E7" w:rsidRDefault="007C46E7" w:rsidP="007C46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Лаврентьевская летопись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// </w:t>
      </w:r>
      <w:r w:rsidRPr="007C46E7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усские летописи. Рязань, 2001</w:t>
      </w:r>
      <w:r w:rsidRPr="007C46E7">
        <w:rPr>
          <w:rFonts w:ascii="Times New Roman" w:eastAsia="Calibri" w:hAnsi="Times New Roman" w:cs="Times New Roman"/>
          <w:sz w:val="24"/>
          <w:szCs w:val="24"/>
        </w:rPr>
        <w:t>.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7C46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AD1" w:rsidRDefault="00350B2B" w:rsidP="00A8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Воскресенская летопись // Русские летописи. Рязань. 1998. Т. 3.</w:t>
      </w:r>
    </w:p>
    <w:p w:rsidR="00E31AD9" w:rsidRPr="00A84AD1" w:rsidRDefault="00E31AD9" w:rsidP="00A8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Никоновская летопись // Полное собрание русских летописей. М., 1965. Т. 9.</w:t>
      </w:r>
    </w:p>
    <w:sectPr w:rsidR="00E31AD9" w:rsidRPr="00A84AD1" w:rsidSect="009170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2"/>
    <w:rsid w:val="000726A7"/>
    <w:rsid w:val="00073436"/>
    <w:rsid w:val="000B3ACC"/>
    <w:rsid w:val="001B65D9"/>
    <w:rsid w:val="0020647C"/>
    <w:rsid w:val="002867E3"/>
    <w:rsid w:val="002D31DD"/>
    <w:rsid w:val="00350B2B"/>
    <w:rsid w:val="003E05AA"/>
    <w:rsid w:val="004D5A81"/>
    <w:rsid w:val="004E63DB"/>
    <w:rsid w:val="005D25D2"/>
    <w:rsid w:val="007C46E7"/>
    <w:rsid w:val="008852E3"/>
    <w:rsid w:val="00897F79"/>
    <w:rsid w:val="008E50B7"/>
    <w:rsid w:val="009170AC"/>
    <w:rsid w:val="00956413"/>
    <w:rsid w:val="009C01BB"/>
    <w:rsid w:val="00A474D8"/>
    <w:rsid w:val="00A72CDF"/>
    <w:rsid w:val="00A84AD1"/>
    <w:rsid w:val="00B80FB8"/>
    <w:rsid w:val="00BC4356"/>
    <w:rsid w:val="00BC5923"/>
    <w:rsid w:val="00BF3FAC"/>
    <w:rsid w:val="00C42D14"/>
    <w:rsid w:val="00D43B94"/>
    <w:rsid w:val="00E31AD9"/>
    <w:rsid w:val="00E42100"/>
    <w:rsid w:val="00ED5D6F"/>
    <w:rsid w:val="00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4AD1"/>
    <w:rPr>
      <w:i/>
      <w:iCs/>
    </w:rPr>
  </w:style>
  <w:style w:type="character" w:customStyle="1" w:styleId="apple-converted-space">
    <w:name w:val="apple-converted-space"/>
    <w:basedOn w:val="a0"/>
    <w:rsid w:val="00A84AD1"/>
  </w:style>
  <w:style w:type="character" w:styleId="a4">
    <w:name w:val="Hyperlink"/>
    <w:basedOn w:val="a0"/>
    <w:uiPriority w:val="99"/>
    <w:semiHidden/>
    <w:unhideWhenUsed/>
    <w:rsid w:val="00A84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4AD1"/>
    <w:rPr>
      <w:i/>
      <w:iCs/>
    </w:rPr>
  </w:style>
  <w:style w:type="character" w:customStyle="1" w:styleId="apple-converted-space">
    <w:name w:val="apple-converted-space"/>
    <w:basedOn w:val="a0"/>
    <w:rsid w:val="00A84AD1"/>
  </w:style>
  <w:style w:type="character" w:styleId="a4">
    <w:name w:val="Hyperlink"/>
    <w:basedOn w:val="a0"/>
    <w:uiPriority w:val="99"/>
    <w:semiHidden/>
    <w:unhideWhenUsed/>
    <w:rsid w:val="00A84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728</Words>
  <Characters>4717</Characters>
  <Application>Microsoft Office Word</Application>
  <DocSecurity>0</DocSecurity>
  <Lines>79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Инна Денисова</cp:lastModifiedBy>
  <cp:revision>10</cp:revision>
  <dcterms:created xsi:type="dcterms:W3CDTF">2014-02-16T18:41:00Z</dcterms:created>
  <dcterms:modified xsi:type="dcterms:W3CDTF">2014-02-24T04:52:00Z</dcterms:modified>
</cp:coreProperties>
</file>