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9C" w:rsidRPr="007D7E9E" w:rsidRDefault="00643F9C" w:rsidP="007D7E9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«Писец Бартльби» Г.Мелвилла как жанровый эксперимент</w:t>
      </w:r>
    </w:p>
    <w:p w:rsidR="00643F9C" w:rsidRPr="007D7E9E" w:rsidRDefault="00643F9C" w:rsidP="007D7E9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Швец Анна Валерьевна</w:t>
      </w:r>
    </w:p>
    <w:p w:rsidR="00643F9C" w:rsidRPr="007D7E9E" w:rsidRDefault="00643F9C" w:rsidP="007D7E9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студентка М</w:t>
      </w:r>
      <w:r w:rsidR="005A3B5D" w:rsidRPr="005A3B5D">
        <w:rPr>
          <w:rFonts w:ascii="Times New Roman" w:hAnsi="Times New Roman" w:cs="Times New Roman"/>
          <w:sz w:val="24"/>
          <w:szCs w:val="24"/>
          <w:shd w:val="clear" w:color="auto" w:fill="FFFFFF"/>
        </w:rPr>
        <w:t>осковского государственного университета имени М.</w:t>
      </w:r>
      <w:r w:rsidR="005A3B5D">
        <w:rPr>
          <w:rFonts w:ascii="Times New Roman" w:hAnsi="Times New Roman" w:cs="Times New Roman"/>
          <w:sz w:val="24"/>
          <w:szCs w:val="24"/>
          <w:shd w:val="clear" w:color="auto" w:fill="FFFFFF"/>
        </w:rPr>
        <w:t>В.Ломоносова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, Москва, Россия</w:t>
      </w:r>
    </w:p>
    <w:p w:rsidR="00643F9C" w:rsidRPr="007D7E9E" w:rsidRDefault="00643F9C" w:rsidP="007D7E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3F9C" w:rsidRPr="007D7E9E" w:rsidRDefault="00605899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 Г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Мелвилла 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Писец Бартльби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рассматривается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нами как пример реализации парадоксальной авторской стратегии: 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ориентации на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неудач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 общения с читателем. </w:t>
      </w:r>
    </w:p>
    <w:p w:rsidR="00605899" w:rsidRPr="007D7E9E" w:rsidRDefault="00605899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Коммуникативная неудача – событие, в котором участвуют явно, на сюжетном уровне герой-рассказчик и персонаж (Бартльби), а косвенным образом – на нарративном уровне – рассказчик и имплицируемый текстом читатель. С высокой степенью вероятности событие чтения повести, в котором участвуют автор и реальный читатель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может быть определено как неудача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Чтение повести последовательно поддерживает в читателе состояние фрустрации: состояние, которое по своему эстетическому эффекту может оказаться как продуктивным, так и непродуктивным.</w:t>
      </w:r>
    </w:p>
    <w:p w:rsidR="00605899" w:rsidRPr="007D7E9E" w:rsidRDefault="00605899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неудачи применительно к речевой деятельности вообще. Дж.Серль связывает неудачу с нарушением т.н. конститутивных конвенций, создающими «деятельность, существование которой логически зависимо от этих правил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[Серль:</w:t>
      </w:r>
      <w:r w:rsid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http://www.philology.ru/linguistics1/searle-86.htm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В данном случае нарушается модель конститутивных конвенций популярного журнального жанра 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human interest story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. О приверженности этому жанру с самого начала сигнализирует речь рассказчика: многоопытный юрист обещает рассказать историю некоего странного писца. Уже здесь задана одна из определяющих характеристик указанного жанра: наличие повествователя, не вовлеченного в повествуемые события, судящего с позиции недоступной участникам событий житейской мудрости и возвышающегося над героями своей истории за счет остраненного сентиментального сочувствия. История в «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human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interest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story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«имела своим главным предметом и прославляла индивида 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удачливого рассказчика [narrator]» [Post-Laura, 1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993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: 198] и подразумевала предсказуемость читательской реакции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Читатель этого жанра определяется как «parlor reader» [Post-Laura, 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1997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: 167], что само по себе предполагает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легкость,  уверенный комфорт «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домашнего» чтения.</w:t>
      </w:r>
    </w:p>
    <w:p w:rsidR="00605899" w:rsidRPr="007D7E9E" w:rsidRDefault="00605899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Но вопреки этим жанровым сигналам чтение «писца Бартльби» не переживается как «легкое»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повествования располагает не к однозначному видению событий с определенной позиции, но к постоянному варьированию дистанции и угла зрения читателя по отношению к рассказчику и к рассказываемому. Читатель постоянно колеблется между сопереживанием безымянному юристу (например, когда тот признается: "For the first time in my life a feeling of overpowering stinging melancholy seized me...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" [</w:t>
      </w:r>
      <w:r w:rsidR="00E0368B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Melville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bartleby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>/129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]) и ироническим остранением от него (скажем, фраза "I am a man who, from his youth upwards, has been filled with a profound conviction that the easiest way of life is the best" [Там же] сообщает нам о рассказчике больше, чем он намеревался сообщить, подчеркивая его такую не лучшую черту, как 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приспособленчество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Остранение читателя от рассказчика достигается такими художественными средствами, как суггестивное использование детали (пальто, которое рассказчик все время застегивает на все пуговицы, когда вызывает к себе Бартльби для разговора по душам, перегородки, воздвигаемые им в офисе), введение внесюжетных элементов (упоминаний о миллионере Асторе, истории Адамса и Кольта), описание интерьера (офис-аквариум, зажатый между двумя стенами), портреты (клерки юриста) и т.д. Возникновению эмпатии к рассказчику со стороны читателя способствуют внутренние монологи юриста, риторические вопросы, которые он задает себе и в то же время – читателю, ставя его этим в свое положение. Подвижность и изменчивость режима вовлечения читателя поддерживается не предполагаемой рефлексивностью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стиля, постоянно осуществляющ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переключение внимания с сюжетного развития (о чем говорится) на форму повествования (как говорится). </w:t>
      </w:r>
    </w:p>
    <w:p w:rsidR="00605899" w:rsidRPr="007D7E9E" w:rsidRDefault="00605899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Жанр 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human interest story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формульный газетный жанр, в каком-то смысле наследующий древней 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устной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 рассказывания как трансляции общезначимого, полезного опыта: «это может быть польза морального порядка, практические указания или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какая-то жизненная мудрость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, – уточняет по этому поводу В. Беньямин [Беньямин: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http://5.biennale.ru/doc.asp?id=53]. Рассказчик такой истории – 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который способен дать читателю совет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передать мудрость, –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провокативность, прямая или косвенная, никак не предполагается в его речи. Но Мелвилл заставляет читателя услышать в голосе рассказчика «глубокую растерянность живущего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: столкнувшись с явлением жизни, «не поддающимся измерению» (таков Бартльби), субъект «больше не может обсуждать свои важнейшие проблемы как пример для других, не может дать или попросить совета»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является, по Беньямину, основной характеристикой романа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формы письма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[Там же]. </w:t>
      </w:r>
    </w:p>
    <w:p w:rsidR="00605899" w:rsidRPr="007D7E9E" w:rsidRDefault="00605899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Юрист из 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Писца Бартльби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пребывает в состоянии растерянности перед </w:t>
      </w:r>
      <w:r w:rsidR="007E3CB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необъяснимым жизненным событием,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далек от повествователя-рассказчика, знающего универсальный ответ</w:t>
      </w:r>
      <w:r w:rsidR="007E3CB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парадоксальным образом ближе к повествователю-романисту. Таким образом, 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Писец Бартльби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текст, в жанровом отношении находящийся на полпути от «рассказа» к «роману». Он опирается на условности формульного журнального письма (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каком-то смысле одного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видов «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постфольклора» в век печати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одновременно воплощая и взрывая их на 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 уровнях повествования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. Коммуникативная неудача, порожденная нарушением принятой за образец конвенциональной жанровой модели, обещает стать учреждением нового коммуникативного пакта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ECD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современного новеллистического письма.</w:t>
      </w:r>
    </w:p>
    <w:p w:rsidR="00643F9C" w:rsidRPr="007D7E9E" w:rsidRDefault="00643F9C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3F9C" w:rsidRPr="007D7E9E" w:rsidRDefault="00E0368B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  <w:r w:rsidR="00643F9C"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A1FE5" w:rsidRPr="007D7E9E" w:rsidRDefault="000A1FE5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Беньямин</w:t>
      </w:r>
      <w:r w:rsidRP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Рассказчик</w:t>
      </w:r>
      <w:r w:rsidRP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>://5.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</w:rPr>
        <w:t>biennale.ru/doc.asp?id=53</w:t>
      </w:r>
    </w:p>
    <w:p w:rsidR="000A1FE5" w:rsidRPr="000A1FE5" w:rsidRDefault="000A1FE5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FE5">
        <w:rPr>
          <w:rFonts w:ascii="Times New Roman" w:hAnsi="Times New Roman" w:cs="Times New Roman"/>
          <w:sz w:val="24"/>
          <w:szCs w:val="24"/>
          <w:shd w:val="clear" w:color="auto" w:fill="FFFFFF"/>
        </w:rPr>
        <w:t>Серль, Дж. Что такое речевой акт? // http://www.philology.ru/linguistics1/searle-86.htm</w:t>
      </w:r>
    </w:p>
    <w:p w:rsidR="00643F9C" w:rsidRPr="007D7E9E" w:rsidRDefault="00643F9C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Melville, H. Bartleby, the Scrivener : A Story of Wall-Street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http://www.bartleby.com/129</w:t>
      </w:r>
    </w:p>
    <w:p w:rsidR="00643F9C" w:rsidRPr="007D7E9E" w:rsidRDefault="00643F9C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Post-Laura, 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Sh. Canonical Texts and Context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The Example of Herman Melvi</w:t>
      </w:r>
      <w:r w:rsidR="00E036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lle's ''Bartleby, the Scrivener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A Story of Wall Street''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College Literature. Vol.20.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No.2</w:t>
      </w:r>
      <w:r w:rsidR="007D7E9E"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Jun., 1993.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A1FE5" w:rsidRPr="000A1F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196-205</w:t>
      </w:r>
      <w:r w:rsidR="007D7E9E" w:rsidRPr="000A1F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43F9C" w:rsidRPr="007D7E9E" w:rsidRDefault="00643F9C" w:rsidP="000A1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Post-Laura, Sh.</w:t>
      </w:r>
      <w:r w:rsidR="000A1F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Corresponding Colorings</w:t>
      </w:r>
      <w:r w:rsidRPr="007D7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Melville in the Marketplace. Massachusets, 1997.</w:t>
      </w:r>
    </w:p>
    <w:p w:rsidR="00643F9C" w:rsidRPr="000A1FE5" w:rsidRDefault="00643F9C" w:rsidP="007D7E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46D70" w:rsidRPr="000A1FE5" w:rsidRDefault="00246D70">
      <w:pPr>
        <w:rPr>
          <w:lang w:val="en-US"/>
        </w:rPr>
      </w:pPr>
    </w:p>
    <w:sectPr w:rsidR="00246D70" w:rsidRPr="000A1FE5" w:rsidSect="007D7E9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C8" w:rsidRDefault="00960AC8" w:rsidP="00605899">
      <w:pPr>
        <w:spacing w:after="0" w:line="240" w:lineRule="auto"/>
      </w:pPr>
      <w:r>
        <w:separator/>
      </w:r>
    </w:p>
  </w:endnote>
  <w:endnote w:type="continuationSeparator" w:id="1">
    <w:p w:rsidR="00960AC8" w:rsidRDefault="00960AC8" w:rsidP="0060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C8" w:rsidRDefault="00960AC8" w:rsidP="00605899">
      <w:pPr>
        <w:spacing w:after="0" w:line="240" w:lineRule="auto"/>
      </w:pPr>
      <w:r>
        <w:separator/>
      </w:r>
    </w:p>
  </w:footnote>
  <w:footnote w:type="continuationSeparator" w:id="1">
    <w:p w:rsidR="00960AC8" w:rsidRDefault="00960AC8" w:rsidP="0060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776"/>
    <w:multiLevelType w:val="hybridMultilevel"/>
    <w:tmpl w:val="339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899"/>
    <w:rsid w:val="000A1FE5"/>
    <w:rsid w:val="00246D70"/>
    <w:rsid w:val="004D657C"/>
    <w:rsid w:val="00582B71"/>
    <w:rsid w:val="005A3B5D"/>
    <w:rsid w:val="005E1C77"/>
    <w:rsid w:val="00605899"/>
    <w:rsid w:val="00643F9C"/>
    <w:rsid w:val="00771ECD"/>
    <w:rsid w:val="007D7E9E"/>
    <w:rsid w:val="007E3CBD"/>
    <w:rsid w:val="00801383"/>
    <w:rsid w:val="00960AC8"/>
    <w:rsid w:val="00E0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8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589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058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58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5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3E3699-1A6C-465C-A498-D7417004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5209</Characters>
  <Application>Microsoft Office Word</Application>
  <DocSecurity>0</DocSecurity>
  <Lines>86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Gudini</dc:creator>
  <cp:keywords/>
  <dc:description/>
  <cp:lastModifiedBy>Gudini</cp:lastModifiedBy>
  <cp:revision>2</cp:revision>
  <dcterms:created xsi:type="dcterms:W3CDTF">2014-02-28T17:31:00Z</dcterms:created>
  <dcterms:modified xsi:type="dcterms:W3CDTF">2014-02-28T17:31:00Z</dcterms:modified>
</cp:coreProperties>
</file>