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D49C" w14:textId="21B01F2F" w:rsidR="001A2FE4" w:rsidRDefault="001A2FE4" w:rsidP="001A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DA1009">
        <w:rPr>
          <w:rFonts w:ascii="Times New Roman" w:hAnsi="Times New Roman" w:cs="Times New Roman"/>
          <w:b/>
          <w:sz w:val="28"/>
          <w:szCs w:val="28"/>
        </w:rPr>
        <w:t>4</w:t>
      </w:r>
    </w:p>
    <w:p w14:paraId="23B946D4" w14:textId="77777777" w:rsidR="001A2FE4" w:rsidRDefault="001A2FE4" w:rsidP="001A2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F0AE9" w14:textId="6978C64A" w:rsidR="001A2FE4" w:rsidRDefault="001A2FE4" w:rsidP="001A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1A2FE4">
        <w:rPr>
          <w:rFonts w:ascii="Times New Roman" w:hAnsi="Times New Roman" w:cs="Times New Roman"/>
          <w:b/>
          <w:sz w:val="28"/>
          <w:szCs w:val="28"/>
        </w:rPr>
        <w:t>Криминалистическое сопровождение и защита бизнеса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B24298" w14:textId="77777777" w:rsidR="001A2FE4" w:rsidRDefault="001A2FE4" w:rsidP="001A2FE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001055D8" w14:textId="66C5D943" w:rsidR="001A2FE4" w:rsidRPr="001A2FE4" w:rsidRDefault="002133AC" w:rsidP="001A2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1009" w:rsidRPr="00DA1009">
        <w:rPr>
          <w:rFonts w:ascii="Times New Roman" w:hAnsi="Times New Roman" w:cs="Times New Roman"/>
          <w:b/>
          <w:bCs/>
          <w:sz w:val="28"/>
          <w:szCs w:val="28"/>
        </w:rPr>
        <w:t>Следственная ситуация: понятие и формирующие ее факторы</w:t>
      </w:r>
      <w:r w:rsidR="001A2FE4" w:rsidRPr="001A2F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B9DC8B" w14:textId="77777777" w:rsidR="001A2FE4" w:rsidRPr="001A2FE4" w:rsidRDefault="001A2FE4" w:rsidP="001A2FE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192AA" w14:textId="2A63329C" w:rsidR="001A2FE4" w:rsidRPr="00AE7E28" w:rsidRDefault="001A2FE4" w:rsidP="001A2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F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1009" w:rsidRPr="00DA1009">
        <w:rPr>
          <w:rFonts w:ascii="Times New Roman" w:hAnsi="Times New Roman" w:cs="Times New Roman"/>
          <w:b/>
          <w:bCs/>
          <w:sz w:val="28"/>
          <w:szCs w:val="28"/>
        </w:rPr>
        <w:t>Методика расследования мошенничества в сфере предпринимательской деятельности</w:t>
      </w:r>
      <w:r w:rsidRPr="001A2F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546E9C" w14:textId="77777777" w:rsidR="001A2FE4" w:rsidRDefault="001A2FE4" w:rsidP="001A2FE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40AE6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7C2E42E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B8B59E" w14:textId="2911F8BD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DA10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5B1C405E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DE4B69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BFFDF40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42246780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09A37DC2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601C304D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3475D5FC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79F007C" w14:textId="77777777" w:rsidR="001A2FE4" w:rsidRDefault="001A2FE4" w:rsidP="001A2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E26A05" w14:textId="77777777" w:rsidR="001A2FE4" w:rsidRDefault="001A2FE4" w:rsidP="001A2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1E09F48C" w14:textId="77777777" w:rsidR="001A2FE4" w:rsidRDefault="001A2FE4" w:rsidP="001A2FE4"/>
    <w:p w14:paraId="7EF75135" w14:textId="77777777" w:rsidR="001A2FE4" w:rsidRDefault="001A2FE4" w:rsidP="001A2FE4"/>
    <w:p w14:paraId="70F360DA" w14:textId="77777777" w:rsidR="001A2FE4" w:rsidRDefault="001A2FE4" w:rsidP="001A2FE4"/>
    <w:p w14:paraId="6A0C4AB8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52640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4"/>
    <w:rsid w:val="001A2FE4"/>
    <w:rsid w:val="002133AC"/>
    <w:rsid w:val="00223D33"/>
    <w:rsid w:val="006E5025"/>
    <w:rsid w:val="009365BA"/>
    <w:rsid w:val="00A748FD"/>
    <w:rsid w:val="00D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7708"/>
  <w15:chartTrackingRefBased/>
  <w15:docId w15:val="{E3B047D6-D365-4A31-A305-C50FE9A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E4"/>
    <w:pPr>
      <w:ind w:left="720"/>
      <w:contextualSpacing/>
    </w:pPr>
  </w:style>
  <w:style w:type="character" w:customStyle="1" w:styleId="apple-converted-space">
    <w:name w:val="apple-converted-space"/>
    <w:basedOn w:val="a0"/>
    <w:rsid w:val="001A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2</cp:revision>
  <dcterms:created xsi:type="dcterms:W3CDTF">2023-11-13T11:39:00Z</dcterms:created>
  <dcterms:modified xsi:type="dcterms:W3CDTF">2023-11-13T11:39:00Z</dcterms:modified>
</cp:coreProperties>
</file>