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75E8" w14:textId="39D2B100" w:rsidR="006016EC" w:rsidRDefault="006016EC" w:rsidP="0060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9A1AEF">
        <w:rPr>
          <w:rFonts w:ascii="Times New Roman" w:hAnsi="Times New Roman" w:cs="Times New Roman"/>
          <w:b/>
          <w:sz w:val="28"/>
          <w:szCs w:val="28"/>
        </w:rPr>
        <w:t>4</w:t>
      </w:r>
    </w:p>
    <w:p w14:paraId="78512A0F" w14:textId="77777777" w:rsidR="006016EC" w:rsidRDefault="006016EC" w:rsidP="0060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76720" w14:textId="72FBB212" w:rsidR="006016EC" w:rsidRDefault="006016EC" w:rsidP="00601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7376D" w:rsidRPr="0077376D">
        <w:rPr>
          <w:rFonts w:ascii="Times New Roman" w:hAnsi="Times New Roman" w:cs="Times New Roman"/>
          <w:b/>
          <w:sz w:val="28"/>
          <w:szCs w:val="28"/>
        </w:rPr>
        <w:t>Уголовный процесс, правосудие и прокурорский надзор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CC2332" w14:textId="77777777" w:rsidR="006016EC" w:rsidRDefault="006016EC" w:rsidP="006016E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33B617BD" w14:textId="5E1CFC0E" w:rsidR="0077376D" w:rsidRPr="0077376D" w:rsidRDefault="0077376D" w:rsidP="00773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1AEF" w:rsidRPr="009A1AEF">
        <w:rPr>
          <w:rFonts w:ascii="Times New Roman" w:hAnsi="Times New Roman" w:cs="Times New Roman"/>
          <w:b/>
          <w:bCs/>
          <w:sz w:val="28"/>
          <w:szCs w:val="28"/>
        </w:rPr>
        <w:t>Уголовное преследование, осуществляемое в частном порядке: перспективы развития</w:t>
      </w:r>
      <w:r w:rsidRPr="007737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B9754A" w14:textId="77777777" w:rsidR="0077376D" w:rsidRPr="0077376D" w:rsidRDefault="0077376D" w:rsidP="0077376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F1691" w14:textId="0E82FB0F" w:rsidR="006016EC" w:rsidRPr="00AE7E28" w:rsidRDefault="0077376D" w:rsidP="00773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1AEF" w:rsidRPr="009A1AEF">
        <w:rPr>
          <w:rFonts w:ascii="Times New Roman" w:hAnsi="Times New Roman" w:cs="Times New Roman"/>
          <w:b/>
          <w:bCs/>
          <w:sz w:val="28"/>
          <w:szCs w:val="28"/>
        </w:rPr>
        <w:t>Прекращение уголовного дела (уголовного преследования) в свете правовых позиций Конституционного Суда РФ</w:t>
      </w:r>
      <w:r w:rsidRPr="007737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C1BDFA" w14:textId="77777777" w:rsidR="006016EC" w:rsidRDefault="006016EC" w:rsidP="006016E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1D8B1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502D2F9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6457AC" w14:textId="044BB74D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9A1A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4C844AAF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31F651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9C333A1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10A075CB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6D3991A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EA568AB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AAD2318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7F280151" w14:textId="77777777" w:rsidR="006016EC" w:rsidRDefault="006016EC" w:rsidP="0060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78A12" w14:textId="77777777" w:rsidR="006016EC" w:rsidRDefault="006016EC" w:rsidP="00601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E08A1F1" w14:textId="77777777" w:rsidR="006016EC" w:rsidRDefault="006016EC" w:rsidP="006016EC"/>
    <w:p w14:paraId="3C396661" w14:textId="77777777" w:rsidR="006016EC" w:rsidRDefault="006016EC" w:rsidP="006016EC"/>
    <w:p w14:paraId="01196A30" w14:textId="77777777" w:rsidR="006016EC" w:rsidRDefault="006016EC" w:rsidP="006016EC"/>
    <w:p w14:paraId="7641FFCA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80651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EC"/>
    <w:rsid w:val="00223D33"/>
    <w:rsid w:val="005A0EC5"/>
    <w:rsid w:val="006016EC"/>
    <w:rsid w:val="0077376D"/>
    <w:rsid w:val="009A1AEF"/>
    <w:rsid w:val="00D8336B"/>
    <w:rsid w:val="00E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4FD8"/>
  <w15:chartTrackingRefBased/>
  <w15:docId w15:val="{CDEF00FF-7982-417F-ACBB-6617CBD0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EC"/>
    <w:pPr>
      <w:ind w:left="720"/>
      <w:contextualSpacing/>
    </w:pPr>
  </w:style>
  <w:style w:type="character" w:customStyle="1" w:styleId="apple-converted-space">
    <w:name w:val="apple-converted-space"/>
    <w:basedOn w:val="a0"/>
    <w:rsid w:val="0060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2023-11-13T11:45:00Z</dcterms:created>
  <dcterms:modified xsi:type="dcterms:W3CDTF">2023-11-13T11:46:00Z</dcterms:modified>
</cp:coreProperties>
</file>