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6B44" w14:textId="217BDBEF" w:rsidR="00D341B7" w:rsidRDefault="00D341B7" w:rsidP="00D34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395795">
        <w:rPr>
          <w:rFonts w:ascii="Times New Roman" w:hAnsi="Times New Roman" w:cs="Times New Roman"/>
          <w:b/>
          <w:sz w:val="28"/>
          <w:szCs w:val="28"/>
        </w:rPr>
        <w:t>4</w:t>
      </w:r>
    </w:p>
    <w:p w14:paraId="7C76F886" w14:textId="77777777" w:rsidR="00D341B7" w:rsidRDefault="00D341B7" w:rsidP="00D34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93160" w14:textId="54B7B949" w:rsidR="00D341B7" w:rsidRDefault="00D341B7" w:rsidP="00D3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D341B7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582416" w14:textId="77777777" w:rsidR="00D341B7" w:rsidRDefault="00D341B7" w:rsidP="00D341B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D56CDE1" w14:textId="0973F37A" w:rsidR="00D341B7" w:rsidRPr="00D341B7" w:rsidRDefault="00D341B7" w:rsidP="00DA288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1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5795" w:rsidRPr="00395795">
        <w:rPr>
          <w:rFonts w:ascii="Times New Roman" w:hAnsi="Times New Roman" w:cs="Times New Roman"/>
          <w:b/>
          <w:bCs/>
          <w:sz w:val="28"/>
          <w:szCs w:val="28"/>
        </w:rPr>
        <w:t>Понятие и критерии добросовестности давностного владельца: юридико-догматический и сравнительно-правовой аспекты</w:t>
      </w:r>
      <w:r w:rsidRPr="00D341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624FC0B" w14:textId="77777777" w:rsidR="00D341B7" w:rsidRPr="00D341B7" w:rsidRDefault="00D341B7" w:rsidP="00D341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D55B5" w14:textId="2F937B6C" w:rsidR="00D341B7" w:rsidRPr="00D341B7" w:rsidRDefault="00D341B7" w:rsidP="00D341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1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5795" w:rsidRPr="00395795">
        <w:rPr>
          <w:rFonts w:ascii="Times New Roman" w:hAnsi="Times New Roman" w:cs="Times New Roman"/>
          <w:b/>
          <w:bCs/>
          <w:sz w:val="28"/>
          <w:szCs w:val="28"/>
        </w:rPr>
        <w:t>Пределы автономии воли при установлении абстрактного обязательства: юридико-догматический и сравнительно-правовой аспекты</w:t>
      </w:r>
      <w:r w:rsidRPr="00D341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7DC204" w14:textId="77777777" w:rsidR="00D341B7" w:rsidRDefault="00D341B7" w:rsidP="00D341B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8F54E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7337BA14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EA7E23" w14:textId="424EE12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3957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2DF5DBB5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FA842C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4AD6885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B8F9CAB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F7A2A9A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0CC15819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705D7E30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4DBEDFBD" w14:textId="77777777" w:rsidR="00D341B7" w:rsidRDefault="00D341B7" w:rsidP="00D3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A2982" w14:textId="77777777" w:rsidR="00D341B7" w:rsidRDefault="00D341B7" w:rsidP="00D341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B371D84" w14:textId="77777777" w:rsidR="00D341B7" w:rsidRDefault="00D341B7" w:rsidP="00D341B7"/>
    <w:p w14:paraId="3C74411F" w14:textId="77777777" w:rsidR="00D341B7" w:rsidRDefault="00D341B7" w:rsidP="00D341B7"/>
    <w:p w14:paraId="52F318F4" w14:textId="77777777" w:rsidR="00D341B7" w:rsidRDefault="00D341B7" w:rsidP="00D341B7"/>
    <w:p w14:paraId="53D06B15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7FE"/>
    <w:multiLevelType w:val="hybridMultilevel"/>
    <w:tmpl w:val="9B58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C7D"/>
    <w:multiLevelType w:val="hybridMultilevel"/>
    <w:tmpl w:val="C7C6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3"/>
  </w:num>
  <w:num w:numId="2" w16cid:durableId="969478905">
    <w:abstractNumId w:val="2"/>
  </w:num>
  <w:num w:numId="3" w16cid:durableId="1827435609">
    <w:abstractNumId w:val="0"/>
  </w:num>
  <w:num w:numId="4" w16cid:durableId="130943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7"/>
    <w:rsid w:val="00223D33"/>
    <w:rsid w:val="00395795"/>
    <w:rsid w:val="006363B0"/>
    <w:rsid w:val="00D341B7"/>
    <w:rsid w:val="00DA2884"/>
    <w:rsid w:val="00DB527B"/>
    <w:rsid w:val="00F01BAD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BAC4"/>
  <w15:chartTrackingRefBased/>
  <w15:docId w15:val="{537C95ED-4910-4D9A-9C31-142870E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B7"/>
    <w:pPr>
      <w:ind w:left="720"/>
      <w:contextualSpacing/>
    </w:pPr>
  </w:style>
  <w:style w:type="character" w:customStyle="1" w:styleId="apple-converted-space">
    <w:name w:val="apple-converted-space"/>
    <w:basedOn w:val="a0"/>
    <w:rsid w:val="00D341B7"/>
  </w:style>
  <w:style w:type="table" w:styleId="a4">
    <w:name w:val="Table Grid"/>
    <w:basedOn w:val="a1"/>
    <w:uiPriority w:val="39"/>
    <w:rsid w:val="00D3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4</cp:revision>
  <dcterms:created xsi:type="dcterms:W3CDTF">2023-11-13T11:23:00Z</dcterms:created>
  <dcterms:modified xsi:type="dcterms:W3CDTF">2023-11-19T22:13:00Z</dcterms:modified>
</cp:coreProperties>
</file>